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D20" w:rsidRDefault="00746D20">
      <w:pPr>
        <w:rPr>
          <w:rFonts w:ascii="Times New Roman" w:eastAsia="Times New Roman" w:hAnsi="Times New Roman"/>
          <w:noProof/>
          <w:sz w:val="24"/>
          <w:szCs w:val="24"/>
          <w:lang w:eastAsia="es-CL"/>
        </w:rPr>
      </w:pPr>
    </w:p>
    <w:p w:rsidR="00746D20" w:rsidRDefault="00746D20">
      <w:pPr>
        <w:rPr>
          <w:rFonts w:ascii="Times New Roman" w:eastAsia="Times New Roman" w:hAnsi="Times New Roman"/>
          <w:noProof/>
          <w:sz w:val="24"/>
          <w:szCs w:val="24"/>
          <w:lang w:eastAsia="es-CL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es-CL"/>
        </w:rPr>
        <w:t xml:space="preserve">Fugure 1. </w:t>
      </w:r>
    </w:p>
    <w:p w:rsidR="00746D20" w:rsidRDefault="00746D20">
      <w:pPr>
        <w:rPr>
          <w:rFonts w:ascii="Times New Roman" w:eastAsia="Times New Roman" w:hAnsi="Times New Roman"/>
          <w:noProof/>
          <w:sz w:val="24"/>
          <w:szCs w:val="24"/>
          <w:lang w:eastAsia="es-CL"/>
        </w:rPr>
      </w:pPr>
    </w:p>
    <w:p w:rsidR="00746D20" w:rsidRDefault="00746D20">
      <w:pPr>
        <w:rPr>
          <w:rFonts w:ascii="Times New Roman" w:eastAsia="Times New Roman" w:hAnsi="Times New Roman"/>
          <w:noProof/>
          <w:sz w:val="24"/>
          <w:szCs w:val="24"/>
          <w:lang w:eastAsia="es-CL"/>
        </w:rPr>
      </w:pPr>
    </w:p>
    <w:p w:rsidR="00127E4F" w:rsidRDefault="00746D20">
      <w:r w:rsidRPr="007D73B3">
        <w:rPr>
          <w:rFonts w:ascii="Times New Roman" w:eastAsia="Times New Roman" w:hAnsi="Times New Roman"/>
          <w:noProof/>
          <w:sz w:val="24"/>
          <w:szCs w:val="24"/>
          <w:lang w:eastAsia="es-CL"/>
        </w:rPr>
        <w:drawing>
          <wp:inline distT="0" distB="0" distL="0" distR="0" wp14:anchorId="373431D1" wp14:editId="6867E295">
            <wp:extent cx="5490210" cy="1304925"/>
            <wp:effectExtent l="0" t="0" r="53340" b="47625"/>
            <wp:docPr id="1" name="Diagrama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p w:rsidR="00746D20" w:rsidRPr="00786B7B" w:rsidRDefault="00746D20">
      <w:pPr>
        <w:rPr>
          <w:rFonts w:ascii="Times New Roman" w:eastAsia="Times New Roman" w:hAnsi="Times New Roman"/>
          <w:noProof/>
          <w:sz w:val="24"/>
          <w:szCs w:val="24"/>
          <w:lang w:eastAsia="es-CL"/>
        </w:rPr>
      </w:pPr>
      <w:proofErr w:type="spellStart"/>
      <w:r w:rsidRPr="00786B7B">
        <w:rPr>
          <w:rFonts w:ascii="Times New Roman" w:eastAsia="Times New Roman" w:hAnsi="Times New Roman"/>
          <w:noProof/>
          <w:sz w:val="24"/>
          <w:szCs w:val="24"/>
          <w:lang w:eastAsia="es-CL"/>
        </w:rPr>
        <w:t>Table</w:t>
      </w:r>
      <w:proofErr w:type="spellEnd"/>
      <w:r w:rsidRPr="00786B7B">
        <w:rPr>
          <w:rFonts w:ascii="Times New Roman" w:eastAsia="Times New Roman" w:hAnsi="Times New Roman"/>
          <w:noProof/>
          <w:sz w:val="24"/>
          <w:szCs w:val="24"/>
          <w:lang w:eastAsia="es-CL"/>
        </w:rPr>
        <w:t xml:space="preserve"> 1.</w:t>
      </w:r>
    </w:p>
    <w:tbl>
      <w:tblPr>
        <w:tblpPr w:leftFromText="141" w:rightFromText="141" w:vertAnchor="text" w:horzAnchor="margin" w:tblpY="200"/>
        <w:tblW w:w="0" w:type="auto"/>
        <w:tblBorders>
          <w:top w:val="single" w:sz="4" w:space="0" w:color="auto"/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770"/>
        <w:gridCol w:w="836"/>
        <w:gridCol w:w="6232"/>
      </w:tblGrid>
      <w:tr w:rsidR="00746D20" w:rsidRPr="007D73B3" w:rsidTr="00746D20">
        <w:trPr>
          <w:trHeight w:val="249"/>
        </w:trPr>
        <w:tc>
          <w:tcPr>
            <w:tcW w:w="1770" w:type="dxa"/>
            <w:tcBorders>
              <w:top w:val="single" w:sz="4" w:space="0" w:color="auto"/>
              <w:bottom w:val="single" w:sz="4" w:space="0" w:color="auto"/>
            </w:tcBorders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/>
                <w:i/>
                <w:iCs/>
                <w:sz w:val="20"/>
                <w:szCs w:val="20"/>
                <w:lang w:val="en-GB"/>
              </w:rPr>
              <w:t>Dimension</w:t>
            </w:r>
          </w:p>
        </w:tc>
        <w:tc>
          <w:tcPr>
            <w:tcW w:w="836" w:type="dxa"/>
            <w:tcBorders>
              <w:top w:val="single" w:sz="4" w:space="0" w:color="auto"/>
              <w:bottom w:val="single" w:sz="4" w:space="0" w:color="auto"/>
            </w:tcBorders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/>
                <w:i/>
                <w:iCs/>
                <w:sz w:val="20"/>
                <w:szCs w:val="20"/>
                <w:lang w:val="en-GB"/>
              </w:rPr>
              <w:t>No.</w:t>
            </w:r>
          </w:p>
        </w:tc>
        <w:tc>
          <w:tcPr>
            <w:tcW w:w="6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/>
                <w:i/>
                <w:iCs/>
                <w:sz w:val="20"/>
                <w:szCs w:val="20"/>
                <w:lang w:val="en-GB"/>
              </w:rPr>
              <w:t>Items</w:t>
            </w:r>
          </w:p>
        </w:tc>
      </w:tr>
      <w:tr w:rsidR="00746D20" w:rsidRPr="007D73B3" w:rsidTr="00746D20">
        <w:trPr>
          <w:trHeight w:val="249"/>
        </w:trPr>
        <w:tc>
          <w:tcPr>
            <w:tcW w:w="1770" w:type="dxa"/>
            <w:vMerge w:val="restart"/>
            <w:tcBorders>
              <w:top w:val="single" w:sz="4" w:space="0" w:color="auto"/>
            </w:tcBorders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t>Collective efficacy</w:t>
            </w:r>
          </w:p>
        </w:tc>
        <w:tc>
          <w:tcPr>
            <w:tcW w:w="836" w:type="dxa"/>
            <w:tcBorders>
              <w:top w:val="single" w:sz="4" w:space="0" w:color="auto"/>
            </w:tcBorders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EFI1</w:t>
            </w:r>
          </w:p>
        </w:tc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 xml:space="preserve">I share positive opinions about the team’s decision-making ability with my colleagues. </w:t>
            </w:r>
          </w:p>
        </w:tc>
      </w:tr>
      <w:tr w:rsidR="00746D20" w:rsidRPr="007D73B3" w:rsidTr="00746D20">
        <w:trPr>
          <w:trHeight w:val="229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EFI2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I share positive opinions about the team’s ability to achieve objectives with my colleagues.</w:t>
            </w:r>
          </w:p>
        </w:tc>
      </w:tr>
      <w:tr w:rsidR="00746D20" w:rsidRPr="007D73B3" w:rsidTr="00746D20">
        <w:trPr>
          <w:trHeight w:val="270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EFI3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I share positive opinions about the team’s ability to motivate each other to complete tasks with my colleagues.</w:t>
            </w:r>
          </w:p>
        </w:tc>
      </w:tr>
      <w:tr w:rsidR="00746D20" w:rsidRPr="007D73B3" w:rsidTr="00746D20">
        <w:trPr>
          <w:trHeight w:val="270"/>
        </w:trPr>
        <w:tc>
          <w:tcPr>
            <w:tcW w:w="1770" w:type="dxa"/>
            <w:vMerge w:val="restar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t>Learning orientation</w:t>
            </w: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ORI1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 xml:space="preserve">I give my colleagues feedback about their performance. </w:t>
            </w:r>
          </w:p>
        </w:tc>
      </w:tr>
      <w:tr w:rsidR="00746D20" w:rsidRPr="007D73B3" w:rsidTr="00746D20">
        <w:trPr>
          <w:trHeight w:val="296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ORI2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 xml:space="preserve">I look for feedback outside of the team. 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ORI3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I ask my colleagues for feedback about my performance.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ORI4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I integrate what I have learned from past performance.</w:t>
            </w:r>
          </w:p>
        </w:tc>
      </w:tr>
      <w:tr w:rsidR="00746D20" w:rsidRPr="007D73B3" w:rsidTr="00746D20">
        <w:trPr>
          <w:trHeight w:val="270"/>
        </w:trPr>
        <w:tc>
          <w:tcPr>
            <w:tcW w:w="1770" w:type="dxa"/>
            <w:vMerge w:val="restar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t>Planning and coordination</w:t>
            </w: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PLA1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I collaborate in defining the specific desired results.</w:t>
            </w:r>
          </w:p>
        </w:tc>
      </w:tr>
      <w:tr w:rsidR="00746D20" w:rsidRPr="007D73B3" w:rsidTr="00746D20">
        <w:trPr>
          <w:trHeight w:val="270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PLA2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I review how actions can be carried out.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PLA3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I collaborate in order for us to coordinate our work.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PLA4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I collaborate in the distribution of roles and responsibilities.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 w:val="restar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t>Performance monitoring</w:t>
            </w: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PER1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I know exactly what my colleagues’ workloads entail.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PER2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I recognize when my teammates make mistakes.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PER3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 xml:space="preserve">I recognize when a team member achieves superior performance. 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 w:val="restar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t xml:space="preserve">Supportive </w:t>
            </w:r>
            <w:proofErr w:type="spellStart"/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t>behavior</w:t>
            </w:r>
            <w:proofErr w:type="spellEnd"/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SUP1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 xml:space="preserve">I help my colleagues when they need it without having to ask. 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SUP2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I ask my colleagues for help when I am unable to finish my part of the work.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SUP3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I collaborate in redistributing tasks.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 w:val="restar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t>Establishment of group objectives</w:t>
            </w: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EST1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I talk to my colleagues in order to establish common objectives for all of us.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EST2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 xml:space="preserve">I talk to my colleagues about how to apply our resources in order to fulfil the team’s objectives. 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EST3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 xml:space="preserve">I help establish specific, challenging goals. 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 w:val="restar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t xml:space="preserve">Problem solving </w:t>
            </w: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PRO1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 xml:space="preserve">I determine the important aspects of the problem in order to complete the task. 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PRO2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I help my team in order to reach a mutual understanding of the problem in order to complete the task.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PRO3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 xml:space="preserve">I provide solutions for the problem inherent in the task. 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 w:val="restar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lastRenderedPageBreak/>
              <w:t>Conflict management</w:t>
            </w: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MAN1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 xml:space="preserve">I look for solutions to team conflicts that are mutually beneficial for all of my colleagues. 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MAN2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I help my colleagues implement appropriate strategies in order to resolve team conflicts.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MAN3</w:t>
            </w:r>
          </w:p>
        </w:tc>
        <w:tc>
          <w:tcPr>
            <w:tcW w:w="6232" w:type="dxa"/>
            <w:shd w:val="clear" w:color="auto" w:fill="auto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I speak openly with my colleagues about team conflicts.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 w:val="restar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t>Communication</w:t>
            </w: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COM1</w:t>
            </w:r>
          </w:p>
        </w:tc>
        <w:tc>
          <w:tcPr>
            <w:tcW w:w="6232" w:type="dxa"/>
            <w:shd w:val="clear" w:color="auto" w:fill="auto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I make sure that what I communicate is understood.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COM2</w:t>
            </w:r>
          </w:p>
        </w:tc>
        <w:tc>
          <w:tcPr>
            <w:tcW w:w="6232" w:type="dxa"/>
            <w:shd w:val="clear" w:color="auto" w:fill="auto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I check information with my colleagues to see if we all have understood the same thing.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COM3</w:t>
            </w:r>
          </w:p>
        </w:tc>
        <w:tc>
          <w:tcPr>
            <w:tcW w:w="6232" w:type="dxa"/>
            <w:shd w:val="clear" w:color="auto" w:fill="auto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I search for all possible sources of information.</w:t>
            </w:r>
          </w:p>
        </w:tc>
      </w:tr>
      <w:tr w:rsidR="00746D20" w:rsidRPr="007D73B3" w:rsidTr="00746D20">
        <w:trPr>
          <w:trHeight w:val="236"/>
        </w:trPr>
        <w:tc>
          <w:tcPr>
            <w:tcW w:w="1770" w:type="dxa"/>
            <w:vMerge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</w:p>
        </w:tc>
        <w:tc>
          <w:tcPr>
            <w:tcW w:w="836" w:type="dxa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COM4</w:t>
            </w:r>
          </w:p>
        </w:tc>
        <w:tc>
          <w:tcPr>
            <w:tcW w:w="6232" w:type="dxa"/>
            <w:shd w:val="clear" w:color="auto" w:fill="auto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I submit relevant information without having to be asked.</w:t>
            </w:r>
          </w:p>
        </w:tc>
      </w:tr>
    </w:tbl>
    <w:p w:rsidR="00746D20" w:rsidRDefault="00746D20" w:rsidP="00746D20">
      <w:pPr>
        <w:spacing w:before="240" w:after="0"/>
        <w:jc w:val="both"/>
        <w:rPr>
          <w:rFonts w:eastAsia="Times New Roman" w:cs="Calibri"/>
          <w:bCs/>
          <w:i/>
          <w:sz w:val="20"/>
          <w:szCs w:val="20"/>
          <w:lang w:val="en-GB" w:eastAsia="es-ES"/>
        </w:rPr>
      </w:pPr>
      <w:r w:rsidRPr="007D73B3">
        <w:rPr>
          <w:rFonts w:eastAsia="Times New Roman" w:cs="Calibri"/>
          <w:bCs/>
          <w:sz w:val="20"/>
          <w:szCs w:val="20"/>
          <w:lang w:val="en-GB" w:eastAsia="es-ES"/>
        </w:rPr>
        <w:t xml:space="preserve">Table 1. </w:t>
      </w:r>
      <w:r w:rsidRPr="007D73B3">
        <w:rPr>
          <w:rFonts w:eastAsia="Times New Roman" w:cs="Calibri"/>
          <w:bCs/>
          <w:i/>
          <w:sz w:val="20"/>
          <w:szCs w:val="20"/>
          <w:lang w:val="en-GB" w:eastAsia="es-ES"/>
        </w:rPr>
        <w:t>Nomenclature (NOM) and description of items for each dimension</w:t>
      </w:r>
    </w:p>
    <w:p w:rsidR="00786B7B" w:rsidRDefault="00786B7B" w:rsidP="00786B7B">
      <w:pPr>
        <w:rPr>
          <w:rFonts w:ascii="Times New Roman" w:eastAsia="Times New Roman" w:hAnsi="Times New Roman"/>
          <w:noProof/>
          <w:sz w:val="24"/>
          <w:szCs w:val="24"/>
          <w:lang w:eastAsia="es-CL"/>
        </w:rPr>
      </w:pPr>
    </w:p>
    <w:p w:rsidR="00746D20" w:rsidRPr="00786B7B" w:rsidRDefault="00746D20" w:rsidP="00786B7B">
      <w:pPr>
        <w:rPr>
          <w:rFonts w:ascii="Times New Roman" w:eastAsia="Times New Roman" w:hAnsi="Times New Roman"/>
          <w:noProof/>
          <w:sz w:val="24"/>
          <w:szCs w:val="24"/>
          <w:lang w:eastAsia="es-CL"/>
        </w:rPr>
      </w:pPr>
      <w:r w:rsidRPr="00786B7B">
        <w:rPr>
          <w:rFonts w:ascii="Times New Roman" w:eastAsia="Times New Roman" w:hAnsi="Times New Roman"/>
          <w:noProof/>
          <w:sz w:val="24"/>
          <w:szCs w:val="24"/>
          <w:lang w:eastAsia="es-CL"/>
        </w:rPr>
        <w:t xml:space="preserve">Table 2. </w:t>
      </w:r>
    </w:p>
    <w:p w:rsidR="00746D20" w:rsidRPr="00746D20" w:rsidRDefault="00746D20" w:rsidP="00746D20">
      <w:pPr>
        <w:spacing w:before="240" w:after="0"/>
        <w:jc w:val="both"/>
        <w:rPr>
          <w:rFonts w:eastAsia="Times New Roman" w:cs="Calibri"/>
          <w:bCs/>
          <w:sz w:val="20"/>
          <w:szCs w:val="20"/>
          <w:lang w:val="en-GB" w:eastAsia="es-ES"/>
        </w:rPr>
      </w:pPr>
    </w:p>
    <w:tbl>
      <w:tblPr>
        <w:tblW w:w="89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5"/>
        <w:gridCol w:w="240"/>
        <w:gridCol w:w="673"/>
        <w:gridCol w:w="690"/>
        <w:gridCol w:w="896"/>
        <w:gridCol w:w="1066"/>
        <w:gridCol w:w="928"/>
        <w:gridCol w:w="642"/>
        <w:gridCol w:w="710"/>
        <w:gridCol w:w="381"/>
      </w:tblGrid>
      <w:tr w:rsidR="00746D20" w:rsidRPr="007D73B3" w:rsidTr="00FE309C">
        <w:trPr>
          <w:trHeight w:val="706"/>
          <w:jc w:val="center"/>
        </w:trPr>
        <w:tc>
          <w:tcPr>
            <w:tcW w:w="270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Complete Questionnaire</w:t>
            </w:r>
            <w:r w:rsidRPr="007D73B3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br/>
              <w:t>(α= .92)</w:t>
            </w:r>
          </w:p>
        </w:tc>
        <w:tc>
          <w:tcPr>
            <w:tcW w:w="9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M</w:t>
            </w:r>
          </w:p>
        </w:tc>
        <w:tc>
          <w:tcPr>
            <w:tcW w:w="6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SD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proofErr w:type="spellStart"/>
            <w:r w:rsidRPr="007D73B3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r</w:t>
            </w:r>
            <w:r w:rsidRPr="007D73B3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vertAlign w:val="subscript"/>
                <w:lang w:val="en-GB" w:eastAsia="es-ES"/>
              </w:rPr>
              <w:t>jx</w:t>
            </w:r>
            <w:proofErr w:type="spellEnd"/>
          </w:p>
        </w:tc>
        <w:tc>
          <w:tcPr>
            <w:tcW w:w="106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α-x</w:t>
            </w:r>
          </w:p>
        </w:tc>
        <w:tc>
          <w:tcPr>
            <w:tcW w:w="92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</w:p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A</w:t>
            </w:r>
          </w:p>
        </w:tc>
        <w:tc>
          <w:tcPr>
            <w:tcW w:w="64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</w:p>
        </w:tc>
        <w:tc>
          <w:tcPr>
            <w:tcW w:w="7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</w:p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K</w:t>
            </w:r>
          </w:p>
        </w:tc>
        <w:tc>
          <w:tcPr>
            <w:tcW w:w="38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8550" w:type="dxa"/>
            <w:gridSpan w:val="9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right="60"/>
              <w:jc w:val="both"/>
              <w:rPr>
                <w:rFonts w:cs="Calibri"/>
                <w:i/>
                <w:iCs/>
                <w:sz w:val="20"/>
                <w:szCs w:val="20"/>
                <w:lang w:val="en-GB" w:eastAsia="es-ES"/>
              </w:rPr>
            </w:pPr>
            <w:r w:rsidRPr="007D73B3">
              <w:rPr>
                <w:rFonts w:cs="Calibri"/>
                <w:i/>
                <w:iCs/>
                <w:sz w:val="20"/>
                <w:szCs w:val="20"/>
                <w:lang w:val="en-GB" w:eastAsia="es-ES"/>
              </w:rPr>
              <w:t>Collective efficacy α= .81; CR= .89; AVE= .72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ascii="Times New Roman" w:hAnsi="Times New Roman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EFI1</w:t>
            </w:r>
          </w:p>
        </w:tc>
        <w:tc>
          <w:tcPr>
            <w:tcW w:w="673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3,84</w:t>
            </w:r>
          </w:p>
        </w:tc>
        <w:tc>
          <w:tcPr>
            <w:tcW w:w="690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,807</w:t>
            </w:r>
          </w:p>
        </w:tc>
        <w:tc>
          <w:tcPr>
            <w:tcW w:w="89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,643</w:t>
            </w:r>
          </w:p>
        </w:tc>
        <w:tc>
          <w:tcPr>
            <w:tcW w:w="106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,753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-.440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.367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-.440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EFI2</w:t>
            </w:r>
          </w:p>
        </w:tc>
        <w:tc>
          <w:tcPr>
            <w:tcW w:w="673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3,79</w:t>
            </w:r>
          </w:p>
        </w:tc>
        <w:tc>
          <w:tcPr>
            <w:tcW w:w="690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,824</w:t>
            </w:r>
          </w:p>
        </w:tc>
        <w:tc>
          <w:tcPr>
            <w:tcW w:w="89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,707</w:t>
            </w:r>
          </w:p>
        </w:tc>
        <w:tc>
          <w:tcPr>
            <w:tcW w:w="106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,687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-.328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-.085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-.328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EFI3</w:t>
            </w:r>
          </w:p>
        </w:tc>
        <w:tc>
          <w:tcPr>
            <w:tcW w:w="673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3,82</w:t>
            </w:r>
          </w:p>
        </w:tc>
        <w:tc>
          <w:tcPr>
            <w:tcW w:w="690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,852</w:t>
            </w:r>
          </w:p>
        </w:tc>
        <w:tc>
          <w:tcPr>
            <w:tcW w:w="89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,625</w:t>
            </w:r>
          </w:p>
        </w:tc>
        <w:tc>
          <w:tcPr>
            <w:tcW w:w="106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,773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-.350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-.470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-.350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8931" w:type="dxa"/>
            <w:gridSpan w:val="10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both"/>
              <w:rPr>
                <w:rFonts w:cs="Calibri"/>
                <w:i/>
                <w:iCs/>
                <w:sz w:val="20"/>
                <w:szCs w:val="20"/>
                <w:lang w:val="en-GB" w:eastAsia="es-ES"/>
              </w:rPr>
            </w:pPr>
            <w:r w:rsidRPr="007D73B3">
              <w:rPr>
                <w:rFonts w:cs="Calibri"/>
                <w:i/>
                <w:iCs/>
                <w:sz w:val="20"/>
                <w:szCs w:val="20"/>
                <w:lang w:val="en-GB" w:eastAsia="es-ES"/>
              </w:rPr>
              <w:t>Learning orientation α= .74; CR= .83; AVE= .55</w:t>
            </w: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ORI1</w:t>
            </w:r>
          </w:p>
        </w:tc>
        <w:tc>
          <w:tcPr>
            <w:tcW w:w="673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3,58</w:t>
            </w:r>
          </w:p>
        </w:tc>
        <w:tc>
          <w:tcPr>
            <w:tcW w:w="690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,891</w:t>
            </w:r>
          </w:p>
        </w:tc>
        <w:tc>
          <w:tcPr>
            <w:tcW w:w="89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,506</w:t>
            </w:r>
          </w:p>
        </w:tc>
        <w:tc>
          <w:tcPr>
            <w:tcW w:w="106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,686</w:t>
            </w:r>
          </w:p>
        </w:tc>
        <w:tc>
          <w:tcPr>
            <w:tcW w:w="928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-.309</w:t>
            </w:r>
          </w:p>
        </w:tc>
        <w:tc>
          <w:tcPr>
            <w:tcW w:w="642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-.116</w:t>
            </w:r>
          </w:p>
        </w:tc>
        <w:tc>
          <w:tcPr>
            <w:tcW w:w="710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-.309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ORI2</w:t>
            </w:r>
          </w:p>
        </w:tc>
        <w:tc>
          <w:tcPr>
            <w:tcW w:w="673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3,48</w:t>
            </w:r>
          </w:p>
        </w:tc>
        <w:tc>
          <w:tcPr>
            <w:tcW w:w="690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,966</w:t>
            </w:r>
          </w:p>
        </w:tc>
        <w:tc>
          <w:tcPr>
            <w:tcW w:w="89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,604</w:t>
            </w:r>
          </w:p>
        </w:tc>
        <w:tc>
          <w:tcPr>
            <w:tcW w:w="106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,627</w:t>
            </w:r>
          </w:p>
        </w:tc>
        <w:tc>
          <w:tcPr>
            <w:tcW w:w="928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-.344</w:t>
            </w:r>
          </w:p>
        </w:tc>
        <w:tc>
          <w:tcPr>
            <w:tcW w:w="642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-.193</w:t>
            </w:r>
          </w:p>
        </w:tc>
        <w:tc>
          <w:tcPr>
            <w:tcW w:w="710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-.344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ORI3</w:t>
            </w:r>
          </w:p>
        </w:tc>
        <w:tc>
          <w:tcPr>
            <w:tcW w:w="673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3,33</w:t>
            </w:r>
          </w:p>
        </w:tc>
        <w:tc>
          <w:tcPr>
            <w:tcW w:w="690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1,022</w:t>
            </w:r>
          </w:p>
        </w:tc>
        <w:tc>
          <w:tcPr>
            <w:tcW w:w="89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,609</w:t>
            </w:r>
          </w:p>
        </w:tc>
        <w:tc>
          <w:tcPr>
            <w:tcW w:w="106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,623</w:t>
            </w:r>
          </w:p>
        </w:tc>
        <w:tc>
          <w:tcPr>
            <w:tcW w:w="928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-.285</w:t>
            </w:r>
          </w:p>
        </w:tc>
        <w:tc>
          <w:tcPr>
            <w:tcW w:w="642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-.339</w:t>
            </w:r>
          </w:p>
        </w:tc>
        <w:tc>
          <w:tcPr>
            <w:tcW w:w="710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-.285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ORI4</w:t>
            </w:r>
          </w:p>
        </w:tc>
        <w:tc>
          <w:tcPr>
            <w:tcW w:w="673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3,83</w:t>
            </w:r>
          </w:p>
        </w:tc>
        <w:tc>
          <w:tcPr>
            <w:tcW w:w="690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,843</w:t>
            </w:r>
          </w:p>
        </w:tc>
        <w:tc>
          <w:tcPr>
            <w:tcW w:w="896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,394</w:t>
            </w:r>
          </w:p>
        </w:tc>
        <w:tc>
          <w:tcPr>
            <w:tcW w:w="1066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,742</w:t>
            </w:r>
          </w:p>
        </w:tc>
        <w:tc>
          <w:tcPr>
            <w:tcW w:w="928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-.510</w:t>
            </w:r>
          </w:p>
        </w:tc>
        <w:tc>
          <w:tcPr>
            <w:tcW w:w="642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.137</w:t>
            </w:r>
          </w:p>
        </w:tc>
        <w:tc>
          <w:tcPr>
            <w:tcW w:w="710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-.510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8550" w:type="dxa"/>
            <w:gridSpan w:val="9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right="60"/>
              <w:jc w:val="both"/>
              <w:rPr>
                <w:rFonts w:cs="Calibri"/>
                <w:i/>
                <w:iCs/>
                <w:sz w:val="20"/>
                <w:szCs w:val="20"/>
                <w:lang w:val="en-GB" w:eastAsia="es-ES"/>
              </w:rPr>
            </w:pPr>
            <w:r w:rsidRPr="007D73B3">
              <w:rPr>
                <w:rFonts w:cs="Calibri"/>
                <w:i/>
                <w:iCs/>
                <w:sz w:val="20"/>
                <w:szCs w:val="20"/>
                <w:lang w:val="en-GB" w:eastAsia="es-ES"/>
              </w:rPr>
              <w:t>Planning and coordination α= .77; CR= .85; AVE= .59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PLA1</w:t>
            </w:r>
          </w:p>
        </w:tc>
        <w:tc>
          <w:tcPr>
            <w:tcW w:w="673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3,83</w:t>
            </w:r>
          </w:p>
        </w:tc>
        <w:tc>
          <w:tcPr>
            <w:tcW w:w="690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,756</w:t>
            </w:r>
          </w:p>
        </w:tc>
        <w:tc>
          <w:tcPr>
            <w:tcW w:w="89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,471</w:t>
            </w:r>
          </w:p>
        </w:tc>
        <w:tc>
          <w:tcPr>
            <w:tcW w:w="106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,761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-.356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.201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-.356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PLA2</w:t>
            </w:r>
          </w:p>
        </w:tc>
        <w:tc>
          <w:tcPr>
            <w:tcW w:w="673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3,88</w:t>
            </w:r>
          </w:p>
        </w:tc>
        <w:tc>
          <w:tcPr>
            <w:tcW w:w="690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,793</w:t>
            </w:r>
          </w:p>
        </w:tc>
        <w:tc>
          <w:tcPr>
            <w:tcW w:w="89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,546</w:t>
            </w:r>
          </w:p>
        </w:tc>
        <w:tc>
          <w:tcPr>
            <w:tcW w:w="106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,725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-.325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-.137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-.325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PLA3</w:t>
            </w:r>
          </w:p>
        </w:tc>
        <w:tc>
          <w:tcPr>
            <w:tcW w:w="673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4,07</w:t>
            </w:r>
          </w:p>
        </w:tc>
        <w:tc>
          <w:tcPr>
            <w:tcW w:w="690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,755</w:t>
            </w:r>
          </w:p>
        </w:tc>
        <w:tc>
          <w:tcPr>
            <w:tcW w:w="896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,618</w:t>
            </w:r>
          </w:p>
        </w:tc>
        <w:tc>
          <w:tcPr>
            <w:tcW w:w="1066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,687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-.469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-.108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-.469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PLA4</w:t>
            </w:r>
          </w:p>
        </w:tc>
        <w:tc>
          <w:tcPr>
            <w:tcW w:w="673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4,05</w:t>
            </w:r>
          </w:p>
        </w:tc>
        <w:tc>
          <w:tcPr>
            <w:tcW w:w="690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,829</w:t>
            </w:r>
          </w:p>
        </w:tc>
        <w:tc>
          <w:tcPr>
            <w:tcW w:w="896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,644</w:t>
            </w:r>
          </w:p>
        </w:tc>
        <w:tc>
          <w:tcPr>
            <w:tcW w:w="1066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,670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-.635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.013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-.635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8550" w:type="dxa"/>
            <w:gridSpan w:val="9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right="60"/>
              <w:jc w:val="both"/>
              <w:rPr>
                <w:rFonts w:cs="Calibri"/>
                <w:i/>
                <w:iCs/>
                <w:sz w:val="20"/>
                <w:szCs w:val="20"/>
                <w:lang w:val="en-GB" w:eastAsia="es-ES"/>
              </w:rPr>
            </w:pPr>
            <w:r w:rsidRPr="007D73B3">
              <w:rPr>
                <w:rFonts w:cs="Calibri"/>
                <w:i/>
                <w:iCs/>
                <w:sz w:val="20"/>
                <w:szCs w:val="20"/>
                <w:lang w:val="en-GB" w:eastAsia="es-ES"/>
              </w:rPr>
              <w:t>Performance monitoring α= .68; CR= .82; AVE= .61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PER1</w:t>
            </w:r>
          </w:p>
        </w:tc>
        <w:tc>
          <w:tcPr>
            <w:tcW w:w="673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3,86</w:t>
            </w:r>
          </w:p>
        </w:tc>
        <w:tc>
          <w:tcPr>
            <w:tcW w:w="690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,848</w:t>
            </w:r>
          </w:p>
        </w:tc>
        <w:tc>
          <w:tcPr>
            <w:tcW w:w="89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,475</w:t>
            </w:r>
          </w:p>
        </w:tc>
        <w:tc>
          <w:tcPr>
            <w:tcW w:w="106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,602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-.373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-.279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-.373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PER2</w:t>
            </w:r>
          </w:p>
        </w:tc>
        <w:tc>
          <w:tcPr>
            <w:tcW w:w="673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3,84</w:t>
            </w:r>
          </w:p>
        </w:tc>
        <w:tc>
          <w:tcPr>
            <w:tcW w:w="690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,781</w:t>
            </w:r>
          </w:p>
        </w:tc>
        <w:tc>
          <w:tcPr>
            <w:tcW w:w="89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,509</w:t>
            </w:r>
          </w:p>
        </w:tc>
        <w:tc>
          <w:tcPr>
            <w:tcW w:w="106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,556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-.079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-.550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-.079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PER3</w:t>
            </w:r>
          </w:p>
        </w:tc>
        <w:tc>
          <w:tcPr>
            <w:tcW w:w="673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4,20</w:t>
            </w:r>
          </w:p>
        </w:tc>
        <w:tc>
          <w:tcPr>
            <w:tcW w:w="690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,791</w:t>
            </w:r>
          </w:p>
        </w:tc>
        <w:tc>
          <w:tcPr>
            <w:tcW w:w="89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,484</w:t>
            </w:r>
          </w:p>
        </w:tc>
        <w:tc>
          <w:tcPr>
            <w:tcW w:w="106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,588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-.790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.398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-.790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8550" w:type="dxa"/>
            <w:gridSpan w:val="9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right="60"/>
              <w:jc w:val="both"/>
              <w:rPr>
                <w:rFonts w:cs="Calibri"/>
                <w:i/>
                <w:iCs/>
                <w:sz w:val="20"/>
                <w:szCs w:val="20"/>
                <w:lang w:val="en-GB" w:eastAsia="es-ES"/>
              </w:rPr>
            </w:pPr>
            <w:r w:rsidRPr="007D73B3">
              <w:rPr>
                <w:rFonts w:cs="Calibri"/>
                <w:i/>
                <w:iCs/>
                <w:sz w:val="20"/>
                <w:szCs w:val="20"/>
                <w:lang w:val="en-GB" w:eastAsia="es-ES"/>
              </w:rPr>
              <w:t xml:space="preserve">Supportive </w:t>
            </w:r>
            <w:proofErr w:type="spellStart"/>
            <w:r w:rsidRPr="007D73B3">
              <w:rPr>
                <w:rFonts w:cs="Calibri"/>
                <w:i/>
                <w:iCs/>
                <w:sz w:val="20"/>
                <w:szCs w:val="20"/>
                <w:lang w:val="en-GB" w:eastAsia="es-ES"/>
              </w:rPr>
              <w:t>behavior</w:t>
            </w:r>
            <w:proofErr w:type="spellEnd"/>
            <w:r w:rsidRPr="007D73B3">
              <w:rPr>
                <w:rFonts w:cs="Calibri"/>
                <w:i/>
                <w:iCs/>
                <w:sz w:val="20"/>
                <w:szCs w:val="20"/>
                <w:lang w:val="en-GB" w:eastAsia="es-ES"/>
              </w:rPr>
              <w:t xml:space="preserve"> α= .70; CR= .83; AVE= .62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SUP1</w:t>
            </w:r>
          </w:p>
        </w:tc>
        <w:tc>
          <w:tcPr>
            <w:tcW w:w="673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3,92</w:t>
            </w:r>
          </w:p>
        </w:tc>
        <w:tc>
          <w:tcPr>
            <w:tcW w:w="690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,826</w:t>
            </w:r>
          </w:p>
        </w:tc>
        <w:tc>
          <w:tcPr>
            <w:tcW w:w="89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,499</w:t>
            </w:r>
          </w:p>
        </w:tc>
        <w:tc>
          <w:tcPr>
            <w:tcW w:w="106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,628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-.409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-.272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-.409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SUP2</w:t>
            </w:r>
          </w:p>
        </w:tc>
        <w:tc>
          <w:tcPr>
            <w:tcW w:w="673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3,80</w:t>
            </w:r>
          </w:p>
        </w:tc>
        <w:tc>
          <w:tcPr>
            <w:tcW w:w="690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,847</w:t>
            </w:r>
          </w:p>
        </w:tc>
        <w:tc>
          <w:tcPr>
            <w:tcW w:w="89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,510</w:t>
            </w:r>
          </w:p>
        </w:tc>
        <w:tc>
          <w:tcPr>
            <w:tcW w:w="106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,614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-.348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-.218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-.348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SUP3</w:t>
            </w:r>
          </w:p>
        </w:tc>
        <w:tc>
          <w:tcPr>
            <w:tcW w:w="673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3,94</w:t>
            </w:r>
          </w:p>
        </w:tc>
        <w:tc>
          <w:tcPr>
            <w:tcW w:w="690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,804</w:t>
            </w:r>
          </w:p>
        </w:tc>
        <w:tc>
          <w:tcPr>
            <w:tcW w:w="89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,537</w:t>
            </w:r>
          </w:p>
        </w:tc>
        <w:tc>
          <w:tcPr>
            <w:tcW w:w="106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,580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-.313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-.498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-.313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8931" w:type="dxa"/>
            <w:gridSpan w:val="10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right="60"/>
              <w:jc w:val="both"/>
              <w:rPr>
                <w:rFonts w:cs="Calibri"/>
                <w:i/>
                <w:iCs/>
                <w:sz w:val="20"/>
                <w:szCs w:val="20"/>
                <w:lang w:val="en-GB" w:eastAsia="es-ES"/>
              </w:rPr>
            </w:pPr>
            <w:r w:rsidRPr="007D73B3">
              <w:rPr>
                <w:rFonts w:cs="Calibri"/>
                <w:i/>
                <w:iCs/>
                <w:sz w:val="20"/>
                <w:szCs w:val="20"/>
                <w:lang w:val="en-GB" w:eastAsia="es-ES"/>
              </w:rPr>
              <w:t>Establishment of group objectives α= .74; CR= .85; AVE= .56</w:t>
            </w: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lastRenderedPageBreak/>
              <w:t>EST1</w:t>
            </w:r>
          </w:p>
        </w:tc>
        <w:tc>
          <w:tcPr>
            <w:tcW w:w="673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3,89</w:t>
            </w:r>
          </w:p>
        </w:tc>
        <w:tc>
          <w:tcPr>
            <w:tcW w:w="690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,833</w:t>
            </w:r>
          </w:p>
        </w:tc>
        <w:tc>
          <w:tcPr>
            <w:tcW w:w="896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,543</w:t>
            </w:r>
          </w:p>
        </w:tc>
        <w:tc>
          <w:tcPr>
            <w:tcW w:w="1066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,668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-.382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-.359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-.382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EST2</w:t>
            </w:r>
          </w:p>
        </w:tc>
        <w:tc>
          <w:tcPr>
            <w:tcW w:w="673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3,79</w:t>
            </w:r>
          </w:p>
        </w:tc>
        <w:tc>
          <w:tcPr>
            <w:tcW w:w="690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,808</w:t>
            </w:r>
          </w:p>
        </w:tc>
        <w:tc>
          <w:tcPr>
            <w:tcW w:w="89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,632</w:t>
            </w:r>
          </w:p>
        </w:tc>
        <w:tc>
          <w:tcPr>
            <w:tcW w:w="106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,563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-.306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-.113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-.306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EST3</w:t>
            </w:r>
          </w:p>
        </w:tc>
        <w:tc>
          <w:tcPr>
            <w:tcW w:w="673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3,82</w:t>
            </w:r>
          </w:p>
        </w:tc>
        <w:tc>
          <w:tcPr>
            <w:tcW w:w="690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,835</w:t>
            </w:r>
          </w:p>
        </w:tc>
        <w:tc>
          <w:tcPr>
            <w:tcW w:w="89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,506</w:t>
            </w:r>
          </w:p>
        </w:tc>
        <w:tc>
          <w:tcPr>
            <w:tcW w:w="106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,712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-.304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-.199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-.304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8550" w:type="dxa"/>
            <w:gridSpan w:val="9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both"/>
              <w:rPr>
                <w:rFonts w:cs="Calibri"/>
                <w:i/>
                <w:iCs/>
                <w:sz w:val="20"/>
                <w:szCs w:val="20"/>
                <w:lang w:val="en-GB" w:eastAsia="es-ES"/>
              </w:rPr>
            </w:pPr>
            <w:r w:rsidRPr="007D73B3">
              <w:rPr>
                <w:rFonts w:cs="Calibri"/>
                <w:i/>
                <w:iCs/>
                <w:sz w:val="20"/>
                <w:szCs w:val="20"/>
                <w:lang w:val="en-GB" w:eastAsia="es-ES"/>
              </w:rPr>
              <w:t>Problem solving α= .78; CR= .87; AVE=.69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PRO1</w:t>
            </w:r>
          </w:p>
        </w:tc>
        <w:tc>
          <w:tcPr>
            <w:tcW w:w="673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3,85</w:t>
            </w:r>
          </w:p>
        </w:tc>
        <w:tc>
          <w:tcPr>
            <w:tcW w:w="690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,808</w:t>
            </w:r>
          </w:p>
        </w:tc>
        <w:tc>
          <w:tcPr>
            <w:tcW w:w="89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,603</w:t>
            </w:r>
          </w:p>
        </w:tc>
        <w:tc>
          <w:tcPr>
            <w:tcW w:w="106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,722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-.431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.233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-.431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PRO2</w:t>
            </w:r>
          </w:p>
        </w:tc>
        <w:tc>
          <w:tcPr>
            <w:tcW w:w="673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3,92</w:t>
            </w:r>
          </w:p>
        </w:tc>
        <w:tc>
          <w:tcPr>
            <w:tcW w:w="690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,809</w:t>
            </w:r>
          </w:p>
        </w:tc>
        <w:tc>
          <w:tcPr>
            <w:tcW w:w="89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,669</w:t>
            </w:r>
          </w:p>
        </w:tc>
        <w:tc>
          <w:tcPr>
            <w:tcW w:w="106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,649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-.370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-.146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-.370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PRO3</w:t>
            </w:r>
          </w:p>
        </w:tc>
        <w:tc>
          <w:tcPr>
            <w:tcW w:w="673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4,09</w:t>
            </w:r>
          </w:p>
        </w:tc>
        <w:tc>
          <w:tcPr>
            <w:tcW w:w="690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,787</w:t>
            </w:r>
          </w:p>
        </w:tc>
        <w:tc>
          <w:tcPr>
            <w:tcW w:w="89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,587</w:t>
            </w:r>
          </w:p>
        </w:tc>
        <w:tc>
          <w:tcPr>
            <w:tcW w:w="1066" w:type="dxa"/>
            <w:shd w:val="clear" w:color="auto" w:fill="FFFFFF"/>
            <w:hideMark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,738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-.651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.563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-.651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8550" w:type="dxa"/>
            <w:gridSpan w:val="9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right="60"/>
              <w:jc w:val="both"/>
              <w:rPr>
                <w:rFonts w:cs="Calibri"/>
                <w:i/>
                <w:iCs/>
                <w:sz w:val="20"/>
                <w:szCs w:val="20"/>
                <w:lang w:val="en-GB" w:eastAsia="es-ES"/>
              </w:rPr>
            </w:pPr>
            <w:r w:rsidRPr="007D73B3">
              <w:rPr>
                <w:rFonts w:cs="Calibri"/>
                <w:i/>
                <w:iCs/>
                <w:sz w:val="20"/>
                <w:szCs w:val="20"/>
                <w:lang w:val="en-GB" w:eastAsia="es-ES"/>
              </w:rPr>
              <w:t>Conflict management α= .79; CR= .87; AVE=.71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MAN1</w:t>
            </w:r>
          </w:p>
        </w:tc>
        <w:tc>
          <w:tcPr>
            <w:tcW w:w="673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3,92</w:t>
            </w:r>
          </w:p>
        </w:tc>
        <w:tc>
          <w:tcPr>
            <w:tcW w:w="690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,803</w:t>
            </w:r>
          </w:p>
        </w:tc>
        <w:tc>
          <w:tcPr>
            <w:tcW w:w="896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,636</w:t>
            </w:r>
          </w:p>
        </w:tc>
        <w:tc>
          <w:tcPr>
            <w:tcW w:w="1066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,698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-.377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-.173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-.377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MAN2</w:t>
            </w:r>
          </w:p>
        </w:tc>
        <w:tc>
          <w:tcPr>
            <w:tcW w:w="673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3,80</w:t>
            </w:r>
          </w:p>
        </w:tc>
        <w:tc>
          <w:tcPr>
            <w:tcW w:w="690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,835</w:t>
            </w:r>
          </w:p>
        </w:tc>
        <w:tc>
          <w:tcPr>
            <w:tcW w:w="896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,620</w:t>
            </w:r>
          </w:p>
        </w:tc>
        <w:tc>
          <w:tcPr>
            <w:tcW w:w="1066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,714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-.575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.554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-.575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MAN3</w:t>
            </w:r>
          </w:p>
        </w:tc>
        <w:tc>
          <w:tcPr>
            <w:tcW w:w="673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3,92</w:t>
            </w:r>
          </w:p>
        </w:tc>
        <w:tc>
          <w:tcPr>
            <w:tcW w:w="690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,861</w:t>
            </w:r>
          </w:p>
        </w:tc>
        <w:tc>
          <w:tcPr>
            <w:tcW w:w="896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,619</w:t>
            </w:r>
          </w:p>
        </w:tc>
        <w:tc>
          <w:tcPr>
            <w:tcW w:w="1066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,717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-.626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.326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-.626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right"/>
              <w:rPr>
                <w:rFonts w:cs="Calibri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8931" w:type="dxa"/>
            <w:gridSpan w:val="10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right="60"/>
              <w:jc w:val="both"/>
              <w:rPr>
                <w:rFonts w:cs="Calibri"/>
                <w:i/>
                <w:iCs/>
                <w:sz w:val="20"/>
                <w:szCs w:val="20"/>
                <w:lang w:val="en-GB" w:eastAsia="es-ES"/>
              </w:rPr>
            </w:pPr>
            <w:r w:rsidRPr="007D73B3">
              <w:rPr>
                <w:rFonts w:cs="Calibri"/>
                <w:i/>
                <w:iCs/>
                <w:sz w:val="20"/>
                <w:szCs w:val="20"/>
                <w:lang w:val="en-GB" w:eastAsia="es-ES"/>
              </w:rPr>
              <w:t>Communication α= .72; CR= .83; AVE=.54</w:t>
            </w: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COM1</w:t>
            </w:r>
          </w:p>
        </w:tc>
        <w:tc>
          <w:tcPr>
            <w:tcW w:w="673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4,00</w:t>
            </w:r>
          </w:p>
        </w:tc>
        <w:tc>
          <w:tcPr>
            <w:tcW w:w="690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,805</w:t>
            </w:r>
          </w:p>
        </w:tc>
        <w:tc>
          <w:tcPr>
            <w:tcW w:w="896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,460</w:t>
            </w:r>
          </w:p>
        </w:tc>
        <w:tc>
          <w:tcPr>
            <w:tcW w:w="1066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,693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-.600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.366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-.600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COM2</w:t>
            </w:r>
          </w:p>
        </w:tc>
        <w:tc>
          <w:tcPr>
            <w:tcW w:w="673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3,83</w:t>
            </w:r>
          </w:p>
        </w:tc>
        <w:tc>
          <w:tcPr>
            <w:tcW w:w="690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,841</w:t>
            </w:r>
          </w:p>
        </w:tc>
        <w:tc>
          <w:tcPr>
            <w:tcW w:w="896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,549</w:t>
            </w:r>
          </w:p>
        </w:tc>
        <w:tc>
          <w:tcPr>
            <w:tcW w:w="1066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,641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-.433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-.001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-.433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COM3</w:t>
            </w:r>
          </w:p>
        </w:tc>
        <w:tc>
          <w:tcPr>
            <w:tcW w:w="673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3,91</w:t>
            </w:r>
          </w:p>
        </w:tc>
        <w:tc>
          <w:tcPr>
            <w:tcW w:w="690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,834</w:t>
            </w:r>
          </w:p>
        </w:tc>
        <w:tc>
          <w:tcPr>
            <w:tcW w:w="896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,523</w:t>
            </w:r>
          </w:p>
        </w:tc>
        <w:tc>
          <w:tcPr>
            <w:tcW w:w="1066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,657</w:t>
            </w:r>
          </w:p>
        </w:tc>
        <w:tc>
          <w:tcPr>
            <w:tcW w:w="928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-.413</w:t>
            </w:r>
          </w:p>
        </w:tc>
        <w:tc>
          <w:tcPr>
            <w:tcW w:w="642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-.185</w:t>
            </w:r>
          </w:p>
        </w:tc>
        <w:tc>
          <w:tcPr>
            <w:tcW w:w="710" w:type="dxa"/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-.413</w:t>
            </w:r>
          </w:p>
        </w:tc>
        <w:tc>
          <w:tcPr>
            <w:tcW w:w="381" w:type="dxa"/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</w:p>
        </w:tc>
      </w:tr>
      <w:tr w:rsidR="00746D20" w:rsidRPr="007D73B3" w:rsidTr="00FE309C">
        <w:trPr>
          <w:trHeight w:val="340"/>
          <w:jc w:val="center"/>
        </w:trPr>
        <w:tc>
          <w:tcPr>
            <w:tcW w:w="2945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"/>
              </w:rPr>
              <w:t>COM4</w:t>
            </w:r>
          </w:p>
        </w:tc>
        <w:tc>
          <w:tcPr>
            <w:tcW w:w="673" w:type="dxa"/>
            <w:tcBorders>
              <w:bottom w:val="single" w:sz="4" w:space="0" w:color="auto"/>
            </w:tcBorders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3,78</w:t>
            </w: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,867</w:t>
            </w:r>
          </w:p>
        </w:tc>
        <w:tc>
          <w:tcPr>
            <w:tcW w:w="896" w:type="dxa"/>
            <w:tcBorders>
              <w:bottom w:val="single" w:sz="4" w:space="0" w:color="auto"/>
            </w:tcBorders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,520</w:t>
            </w:r>
          </w:p>
        </w:tc>
        <w:tc>
          <w:tcPr>
            <w:tcW w:w="1066" w:type="dxa"/>
            <w:tcBorders>
              <w:bottom w:val="single" w:sz="4" w:space="0" w:color="auto"/>
            </w:tcBorders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,659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-.341</w:t>
            </w:r>
          </w:p>
        </w:tc>
        <w:tc>
          <w:tcPr>
            <w:tcW w:w="642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-.175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-.341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:rsidR="00746D20" w:rsidRPr="007D73B3" w:rsidRDefault="00746D20" w:rsidP="00FE309C">
            <w:pPr>
              <w:spacing w:after="0" w:line="240" w:lineRule="auto"/>
              <w:ind w:left="60" w:right="60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</w:p>
        </w:tc>
      </w:tr>
    </w:tbl>
    <w:p w:rsidR="00746D20" w:rsidRPr="007D73B3" w:rsidRDefault="00746D20" w:rsidP="00746D20">
      <w:pPr>
        <w:spacing w:after="240"/>
        <w:ind w:right="58"/>
        <w:jc w:val="both"/>
        <w:rPr>
          <w:rFonts w:eastAsia="Times New Roman" w:cs="Calibri"/>
          <w:bCs/>
          <w:i/>
          <w:sz w:val="20"/>
          <w:szCs w:val="16"/>
          <w:lang w:val="en-GB" w:eastAsia="es-ES"/>
        </w:rPr>
      </w:pPr>
      <w:r w:rsidRPr="007D73B3">
        <w:rPr>
          <w:rFonts w:eastAsia="Times New Roman" w:cs="Calibri"/>
          <w:bCs/>
          <w:sz w:val="20"/>
          <w:szCs w:val="16"/>
          <w:lang w:val="en-GB" w:eastAsia="es-ES"/>
        </w:rPr>
        <w:t xml:space="preserve">Table 2. </w:t>
      </w:r>
      <w:r w:rsidRPr="007D73B3">
        <w:rPr>
          <w:rFonts w:eastAsia="Times New Roman" w:cs="Calibri"/>
          <w:bCs/>
          <w:i/>
          <w:sz w:val="20"/>
          <w:szCs w:val="16"/>
          <w:lang w:val="en-GB" w:eastAsia="es-ES"/>
        </w:rPr>
        <w:t>Analysis of the 30 items of the Teamwork Competency Scale</w:t>
      </w:r>
    </w:p>
    <w:p w:rsidR="00746D20" w:rsidRPr="007D73B3" w:rsidRDefault="00746D20" w:rsidP="00746D20">
      <w:pPr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iCs/>
          <w:sz w:val="20"/>
          <w:szCs w:val="20"/>
          <w:lang w:val="en-GB" w:eastAsia="es-ES"/>
        </w:rPr>
      </w:pPr>
      <w:r w:rsidRPr="007D73B3">
        <w:rPr>
          <w:rFonts w:eastAsia="Times New Roman" w:cs="Calibri"/>
          <w:iCs/>
          <w:sz w:val="20"/>
          <w:szCs w:val="20"/>
          <w:lang w:val="en-GB" w:eastAsia="es-ES"/>
        </w:rPr>
        <w:t>Mean (M), standard deviation (SD), item-total correlation (</w:t>
      </w:r>
      <w:proofErr w:type="spellStart"/>
      <w:r w:rsidRPr="007D73B3">
        <w:rPr>
          <w:rFonts w:eastAsia="Times New Roman" w:cs="Calibri"/>
          <w:iCs/>
          <w:sz w:val="20"/>
          <w:szCs w:val="20"/>
          <w:lang w:val="en-GB" w:eastAsia="es-ES"/>
        </w:rPr>
        <w:t>r</w:t>
      </w:r>
      <w:r w:rsidRPr="007D73B3">
        <w:rPr>
          <w:rFonts w:eastAsia="Times New Roman" w:cs="Calibri"/>
          <w:iCs/>
          <w:sz w:val="20"/>
          <w:szCs w:val="20"/>
          <w:vertAlign w:val="subscript"/>
          <w:lang w:val="en-GB" w:eastAsia="es-ES"/>
        </w:rPr>
        <w:t>jx</w:t>
      </w:r>
      <w:proofErr w:type="spellEnd"/>
      <w:r w:rsidRPr="007D73B3">
        <w:rPr>
          <w:rFonts w:eastAsia="Times New Roman" w:cs="Calibri"/>
          <w:iCs/>
          <w:sz w:val="20"/>
          <w:szCs w:val="20"/>
          <w:lang w:val="en-GB" w:eastAsia="es-ES"/>
        </w:rPr>
        <w:t>), Cronbach’s alpha if it eliminates the element (α-x), asymmetry (A), kurtosis (K), composite reliability (CR) and average variance extracted (AVE).</w:t>
      </w:r>
    </w:p>
    <w:p w:rsidR="00746D20" w:rsidRPr="00786B7B" w:rsidRDefault="00746D20" w:rsidP="00786B7B">
      <w:pPr>
        <w:rPr>
          <w:rFonts w:ascii="Times New Roman" w:eastAsia="Times New Roman" w:hAnsi="Times New Roman"/>
          <w:noProof/>
          <w:sz w:val="24"/>
          <w:szCs w:val="24"/>
          <w:lang w:eastAsia="es-CL"/>
        </w:rPr>
      </w:pPr>
      <w:proofErr w:type="spellStart"/>
      <w:r w:rsidRPr="00786B7B">
        <w:rPr>
          <w:rFonts w:ascii="Times New Roman" w:eastAsia="Times New Roman" w:hAnsi="Times New Roman"/>
          <w:noProof/>
          <w:sz w:val="24"/>
          <w:szCs w:val="24"/>
          <w:lang w:eastAsia="es-CL"/>
        </w:rPr>
        <w:t>Tabla</w:t>
      </w:r>
      <w:proofErr w:type="spellEnd"/>
      <w:r w:rsidRPr="00786B7B">
        <w:rPr>
          <w:rFonts w:ascii="Times New Roman" w:eastAsia="Times New Roman" w:hAnsi="Times New Roman"/>
          <w:noProof/>
          <w:sz w:val="24"/>
          <w:szCs w:val="24"/>
          <w:lang w:eastAsia="es-CL"/>
        </w:rPr>
        <w:t xml:space="preserve"> 3. </w:t>
      </w:r>
    </w:p>
    <w:tbl>
      <w:tblPr>
        <w:tblpPr w:leftFromText="141" w:rightFromText="141" w:vertAnchor="text" w:horzAnchor="margin" w:tblpY="200"/>
        <w:tblW w:w="5088" w:type="pct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74"/>
        <w:gridCol w:w="686"/>
        <w:gridCol w:w="652"/>
        <w:gridCol w:w="810"/>
        <w:gridCol w:w="667"/>
        <w:gridCol w:w="822"/>
        <w:gridCol w:w="1883"/>
      </w:tblGrid>
      <w:tr w:rsidR="00746D20" w:rsidRPr="007D73B3" w:rsidTr="00FE309C">
        <w:trPr>
          <w:trHeight w:val="249"/>
        </w:trPr>
        <w:tc>
          <w:tcPr>
            <w:tcW w:w="1931" w:type="pct"/>
            <w:tcBorders>
              <w:top w:val="single" w:sz="4" w:space="0" w:color="auto"/>
              <w:bottom w:val="single" w:sz="4" w:space="0" w:color="auto"/>
            </w:tcBorders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val="en-GB"/>
              </w:rPr>
              <w:t>Dimension</w:t>
            </w:r>
          </w:p>
        </w:tc>
        <w:tc>
          <w:tcPr>
            <w:tcW w:w="381" w:type="pct"/>
            <w:tcBorders>
              <w:top w:val="single" w:sz="4" w:space="0" w:color="auto"/>
              <w:bottom w:val="single" w:sz="4" w:space="0" w:color="auto"/>
            </w:tcBorders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val="en-GB"/>
              </w:rPr>
              <w:t>M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val="en-GB"/>
              </w:rPr>
              <w:t>SD</w:t>
            </w: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</w:tcBorders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val="en-GB"/>
              </w:rPr>
              <w:t>AVE</w:t>
            </w:r>
          </w:p>
        </w:tc>
        <w:tc>
          <w:tcPr>
            <w:tcW w:w="371" w:type="pct"/>
            <w:tcBorders>
              <w:top w:val="single" w:sz="4" w:space="0" w:color="auto"/>
              <w:bottom w:val="single" w:sz="4" w:space="0" w:color="auto"/>
            </w:tcBorders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val="en-GB"/>
              </w:rPr>
              <w:t xml:space="preserve">α </w:t>
            </w:r>
          </w:p>
        </w:tc>
        <w:tc>
          <w:tcPr>
            <w:tcW w:w="457" w:type="pct"/>
            <w:tcBorders>
              <w:top w:val="single" w:sz="4" w:space="0" w:color="auto"/>
              <w:bottom w:val="single" w:sz="4" w:space="0" w:color="auto"/>
            </w:tcBorders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val="en-GB"/>
              </w:rPr>
              <w:t>CR</w:t>
            </w:r>
          </w:p>
        </w:tc>
        <w:tc>
          <w:tcPr>
            <w:tcW w:w="1047" w:type="pct"/>
            <w:tcBorders>
              <w:top w:val="single" w:sz="4" w:space="0" w:color="auto"/>
              <w:bottom w:val="single" w:sz="4" w:space="0" w:color="auto"/>
            </w:tcBorders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val="en-GB"/>
              </w:rPr>
              <w:t>Factor loading</w:t>
            </w:r>
          </w:p>
        </w:tc>
      </w:tr>
      <w:tr w:rsidR="00746D20" w:rsidRPr="007D73B3" w:rsidTr="00FE309C">
        <w:trPr>
          <w:trHeight w:val="249"/>
        </w:trPr>
        <w:tc>
          <w:tcPr>
            <w:tcW w:w="1931" w:type="pct"/>
            <w:tcBorders>
              <w:top w:val="single" w:sz="4" w:space="0" w:color="auto"/>
            </w:tcBorders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t>Collective efficacy</w:t>
            </w:r>
          </w:p>
        </w:tc>
        <w:tc>
          <w:tcPr>
            <w:tcW w:w="381" w:type="pct"/>
            <w:tcBorders>
              <w:top w:val="single" w:sz="4" w:space="0" w:color="auto"/>
            </w:tcBorders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3.75</w:t>
            </w:r>
          </w:p>
        </w:tc>
        <w:tc>
          <w:tcPr>
            <w:tcW w:w="362" w:type="pct"/>
            <w:tcBorders>
              <w:top w:val="single" w:sz="4" w:space="0" w:color="auto"/>
            </w:tcBorders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.81</w:t>
            </w:r>
          </w:p>
        </w:tc>
        <w:tc>
          <w:tcPr>
            <w:tcW w:w="450" w:type="pct"/>
            <w:tcBorders>
              <w:top w:val="single" w:sz="4" w:space="0" w:color="auto"/>
            </w:tcBorders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.61</w:t>
            </w:r>
          </w:p>
        </w:tc>
        <w:tc>
          <w:tcPr>
            <w:tcW w:w="371" w:type="pct"/>
            <w:tcBorders>
              <w:top w:val="single" w:sz="4" w:space="0" w:color="auto"/>
            </w:tcBorders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.77</w:t>
            </w:r>
          </w:p>
        </w:tc>
        <w:tc>
          <w:tcPr>
            <w:tcW w:w="457" w:type="pct"/>
            <w:tcBorders>
              <w:top w:val="single" w:sz="4" w:space="0" w:color="auto"/>
            </w:tcBorders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.81</w:t>
            </w:r>
          </w:p>
        </w:tc>
        <w:tc>
          <w:tcPr>
            <w:tcW w:w="1047" w:type="pct"/>
            <w:tcBorders>
              <w:top w:val="single" w:sz="4" w:space="0" w:color="auto"/>
            </w:tcBorders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 xml:space="preserve">.81 - .87 </w:t>
            </w:r>
            <w:r w:rsidRPr="007D73B3">
              <w:rPr>
                <w:rFonts w:eastAsia="Times New Roman" w:cs="Calibri"/>
                <w:bCs/>
                <w:sz w:val="20"/>
                <w:szCs w:val="20"/>
                <w:vertAlign w:val="superscript"/>
                <w:lang w:val="en-GB"/>
              </w:rPr>
              <w:t>***</w:t>
            </w:r>
          </w:p>
        </w:tc>
      </w:tr>
      <w:tr w:rsidR="00746D20" w:rsidRPr="007D73B3" w:rsidTr="00FE309C">
        <w:trPr>
          <w:trHeight w:val="270"/>
        </w:trPr>
        <w:tc>
          <w:tcPr>
            <w:tcW w:w="193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t>Learning orientation</w:t>
            </w:r>
          </w:p>
        </w:tc>
        <w:tc>
          <w:tcPr>
            <w:tcW w:w="38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3.24</w:t>
            </w:r>
          </w:p>
        </w:tc>
        <w:tc>
          <w:tcPr>
            <w:tcW w:w="362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.79</w:t>
            </w:r>
          </w:p>
        </w:tc>
        <w:tc>
          <w:tcPr>
            <w:tcW w:w="450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.67</w:t>
            </w:r>
          </w:p>
        </w:tc>
        <w:tc>
          <w:tcPr>
            <w:tcW w:w="37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.78</w:t>
            </w:r>
          </w:p>
        </w:tc>
        <w:tc>
          <w:tcPr>
            <w:tcW w:w="457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.87</w:t>
            </w:r>
          </w:p>
        </w:tc>
        <w:tc>
          <w:tcPr>
            <w:tcW w:w="1047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 xml:space="preserve">.57 - .79 </w:t>
            </w:r>
            <w:r w:rsidRPr="007D73B3">
              <w:rPr>
                <w:rFonts w:eastAsia="Times New Roman" w:cs="Calibri"/>
                <w:bCs/>
                <w:sz w:val="20"/>
                <w:szCs w:val="20"/>
                <w:vertAlign w:val="superscript"/>
                <w:lang w:val="en-GB"/>
              </w:rPr>
              <w:t>***</w:t>
            </w:r>
          </w:p>
        </w:tc>
      </w:tr>
      <w:tr w:rsidR="00746D20" w:rsidRPr="007D73B3" w:rsidTr="00FE309C">
        <w:trPr>
          <w:trHeight w:val="270"/>
        </w:trPr>
        <w:tc>
          <w:tcPr>
            <w:tcW w:w="193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t>Planning and coordination</w:t>
            </w:r>
          </w:p>
        </w:tc>
        <w:tc>
          <w:tcPr>
            <w:tcW w:w="38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3.59</w:t>
            </w:r>
          </w:p>
        </w:tc>
        <w:tc>
          <w:tcPr>
            <w:tcW w:w="362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.81</w:t>
            </w:r>
          </w:p>
        </w:tc>
        <w:tc>
          <w:tcPr>
            <w:tcW w:w="450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.72</w:t>
            </w:r>
          </w:p>
        </w:tc>
        <w:tc>
          <w:tcPr>
            <w:tcW w:w="37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.81</w:t>
            </w:r>
          </w:p>
        </w:tc>
        <w:tc>
          <w:tcPr>
            <w:tcW w:w="457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.88</w:t>
            </w:r>
          </w:p>
        </w:tc>
        <w:tc>
          <w:tcPr>
            <w:tcW w:w="1047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 xml:space="preserve">.73 - .84 </w:t>
            </w:r>
            <w:r w:rsidRPr="007D73B3">
              <w:rPr>
                <w:rFonts w:eastAsia="Times New Roman" w:cs="Calibri"/>
                <w:bCs/>
                <w:sz w:val="20"/>
                <w:szCs w:val="20"/>
                <w:vertAlign w:val="superscript"/>
                <w:lang w:val="en-GB"/>
              </w:rPr>
              <w:t>***</w:t>
            </w:r>
          </w:p>
        </w:tc>
      </w:tr>
      <w:tr w:rsidR="00746D20" w:rsidRPr="007D73B3" w:rsidTr="00FE309C">
        <w:trPr>
          <w:trHeight w:val="236"/>
        </w:trPr>
        <w:tc>
          <w:tcPr>
            <w:tcW w:w="193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t>Performance monitoring</w:t>
            </w:r>
          </w:p>
        </w:tc>
        <w:tc>
          <w:tcPr>
            <w:tcW w:w="38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3.78</w:t>
            </w:r>
          </w:p>
        </w:tc>
        <w:tc>
          <w:tcPr>
            <w:tcW w:w="362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.45</w:t>
            </w:r>
          </w:p>
        </w:tc>
        <w:tc>
          <w:tcPr>
            <w:tcW w:w="450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.65</w:t>
            </w:r>
          </w:p>
        </w:tc>
        <w:tc>
          <w:tcPr>
            <w:tcW w:w="37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.74</w:t>
            </w:r>
          </w:p>
        </w:tc>
        <w:tc>
          <w:tcPr>
            <w:tcW w:w="457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.85</w:t>
            </w:r>
          </w:p>
        </w:tc>
        <w:tc>
          <w:tcPr>
            <w:tcW w:w="1047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 xml:space="preserve">.69 - .78 </w:t>
            </w:r>
            <w:r w:rsidRPr="007D73B3">
              <w:rPr>
                <w:rFonts w:eastAsia="Times New Roman" w:cs="Calibri"/>
                <w:bCs/>
                <w:sz w:val="20"/>
                <w:szCs w:val="20"/>
                <w:vertAlign w:val="superscript"/>
                <w:lang w:val="en-GB"/>
              </w:rPr>
              <w:t>***</w:t>
            </w:r>
          </w:p>
        </w:tc>
      </w:tr>
      <w:tr w:rsidR="00746D20" w:rsidRPr="007D73B3" w:rsidTr="00FE309C">
        <w:trPr>
          <w:trHeight w:val="236"/>
        </w:trPr>
        <w:tc>
          <w:tcPr>
            <w:tcW w:w="193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t xml:space="preserve">Supportive </w:t>
            </w:r>
            <w:proofErr w:type="spellStart"/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t>behavior</w:t>
            </w:r>
            <w:proofErr w:type="spellEnd"/>
          </w:p>
        </w:tc>
        <w:tc>
          <w:tcPr>
            <w:tcW w:w="38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3.65</w:t>
            </w:r>
          </w:p>
        </w:tc>
        <w:tc>
          <w:tcPr>
            <w:tcW w:w="362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.94</w:t>
            </w:r>
          </w:p>
        </w:tc>
        <w:tc>
          <w:tcPr>
            <w:tcW w:w="450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.54</w:t>
            </w:r>
          </w:p>
        </w:tc>
        <w:tc>
          <w:tcPr>
            <w:tcW w:w="37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.72</w:t>
            </w:r>
          </w:p>
        </w:tc>
        <w:tc>
          <w:tcPr>
            <w:tcW w:w="457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.83</w:t>
            </w:r>
          </w:p>
        </w:tc>
        <w:tc>
          <w:tcPr>
            <w:tcW w:w="1047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 xml:space="preserve">.71 - .79 </w:t>
            </w:r>
            <w:r w:rsidRPr="007D73B3">
              <w:rPr>
                <w:rFonts w:eastAsia="Times New Roman" w:cs="Calibri"/>
                <w:bCs/>
                <w:sz w:val="20"/>
                <w:szCs w:val="20"/>
                <w:vertAlign w:val="superscript"/>
                <w:lang w:val="en-GB"/>
              </w:rPr>
              <w:t>***</w:t>
            </w:r>
          </w:p>
        </w:tc>
      </w:tr>
      <w:tr w:rsidR="00746D20" w:rsidRPr="007D73B3" w:rsidTr="00FE309C">
        <w:trPr>
          <w:trHeight w:val="236"/>
        </w:trPr>
        <w:tc>
          <w:tcPr>
            <w:tcW w:w="193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t>Establishment of group objectives</w:t>
            </w:r>
          </w:p>
        </w:tc>
        <w:tc>
          <w:tcPr>
            <w:tcW w:w="38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3.77</w:t>
            </w:r>
          </w:p>
        </w:tc>
        <w:tc>
          <w:tcPr>
            <w:tcW w:w="362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.87</w:t>
            </w:r>
          </w:p>
        </w:tc>
        <w:tc>
          <w:tcPr>
            <w:tcW w:w="450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.53</w:t>
            </w:r>
          </w:p>
        </w:tc>
        <w:tc>
          <w:tcPr>
            <w:tcW w:w="37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.71</w:t>
            </w:r>
          </w:p>
        </w:tc>
        <w:tc>
          <w:tcPr>
            <w:tcW w:w="457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.82</w:t>
            </w:r>
          </w:p>
        </w:tc>
        <w:tc>
          <w:tcPr>
            <w:tcW w:w="1047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 xml:space="preserve">.74 - .85 </w:t>
            </w:r>
            <w:r w:rsidRPr="007D73B3">
              <w:rPr>
                <w:rFonts w:eastAsia="Times New Roman" w:cs="Calibri"/>
                <w:bCs/>
                <w:sz w:val="20"/>
                <w:szCs w:val="20"/>
                <w:vertAlign w:val="superscript"/>
                <w:lang w:val="en-GB"/>
              </w:rPr>
              <w:t>***</w:t>
            </w:r>
          </w:p>
        </w:tc>
      </w:tr>
      <w:tr w:rsidR="00746D20" w:rsidRPr="007D73B3" w:rsidTr="00FE309C">
        <w:trPr>
          <w:trHeight w:val="236"/>
        </w:trPr>
        <w:tc>
          <w:tcPr>
            <w:tcW w:w="193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t xml:space="preserve">Problem solving </w:t>
            </w:r>
          </w:p>
        </w:tc>
        <w:tc>
          <w:tcPr>
            <w:tcW w:w="38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3.84</w:t>
            </w:r>
          </w:p>
        </w:tc>
        <w:tc>
          <w:tcPr>
            <w:tcW w:w="362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.68</w:t>
            </w:r>
          </w:p>
        </w:tc>
        <w:tc>
          <w:tcPr>
            <w:tcW w:w="450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.61</w:t>
            </w:r>
          </w:p>
        </w:tc>
        <w:tc>
          <w:tcPr>
            <w:tcW w:w="37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.78</w:t>
            </w:r>
          </w:p>
        </w:tc>
        <w:tc>
          <w:tcPr>
            <w:tcW w:w="457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.86</w:t>
            </w:r>
          </w:p>
        </w:tc>
        <w:tc>
          <w:tcPr>
            <w:tcW w:w="1047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 xml:space="preserve">.81 - .85 </w:t>
            </w:r>
            <w:r w:rsidRPr="007D73B3">
              <w:rPr>
                <w:rFonts w:eastAsia="Times New Roman" w:cs="Calibri"/>
                <w:bCs/>
                <w:sz w:val="20"/>
                <w:szCs w:val="20"/>
                <w:vertAlign w:val="superscript"/>
                <w:lang w:val="en-GB"/>
              </w:rPr>
              <w:t>***</w:t>
            </w:r>
          </w:p>
        </w:tc>
      </w:tr>
      <w:tr w:rsidR="00746D20" w:rsidRPr="007D73B3" w:rsidTr="00FE309C">
        <w:trPr>
          <w:trHeight w:val="251"/>
        </w:trPr>
        <w:tc>
          <w:tcPr>
            <w:tcW w:w="193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t>Conflict management</w:t>
            </w:r>
          </w:p>
        </w:tc>
        <w:tc>
          <w:tcPr>
            <w:tcW w:w="38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3.91</w:t>
            </w:r>
          </w:p>
        </w:tc>
        <w:tc>
          <w:tcPr>
            <w:tcW w:w="362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.91</w:t>
            </w:r>
          </w:p>
        </w:tc>
        <w:tc>
          <w:tcPr>
            <w:tcW w:w="450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.68</w:t>
            </w:r>
          </w:p>
        </w:tc>
        <w:tc>
          <w:tcPr>
            <w:tcW w:w="37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.78</w:t>
            </w:r>
          </w:p>
        </w:tc>
        <w:tc>
          <w:tcPr>
            <w:tcW w:w="457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.86</w:t>
            </w:r>
          </w:p>
        </w:tc>
        <w:tc>
          <w:tcPr>
            <w:tcW w:w="1047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 xml:space="preserve">.72 - .76 </w:t>
            </w:r>
            <w:r w:rsidRPr="007D73B3">
              <w:rPr>
                <w:rFonts w:eastAsia="Times New Roman" w:cs="Calibri"/>
                <w:bCs/>
                <w:sz w:val="20"/>
                <w:szCs w:val="20"/>
                <w:vertAlign w:val="superscript"/>
                <w:lang w:val="en-GB"/>
              </w:rPr>
              <w:t>***</w:t>
            </w:r>
          </w:p>
        </w:tc>
      </w:tr>
      <w:tr w:rsidR="00746D20" w:rsidRPr="007D73B3" w:rsidTr="00FE309C">
        <w:trPr>
          <w:trHeight w:val="236"/>
        </w:trPr>
        <w:tc>
          <w:tcPr>
            <w:tcW w:w="193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t>Communication</w:t>
            </w:r>
          </w:p>
        </w:tc>
        <w:tc>
          <w:tcPr>
            <w:tcW w:w="38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3.69</w:t>
            </w:r>
          </w:p>
        </w:tc>
        <w:tc>
          <w:tcPr>
            <w:tcW w:w="362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.93</w:t>
            </w:r>
          </w:p>
        </w:tc>
        <w:tc>
          <w:tcPr>
            <w:tcW w:w="450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.55</w:t>
            </w:r>
          </w:p>
        </w:tc>
        <w:tc>
          <w:tcPr>
            <w:tcW w:w="37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.76</w:t>
            </w:r>
          </w:p>
        </w:tc>
        <w:tc>
          <w:tcPr>
            <w:tcW w:w="457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.79</w:t>
            </w:r>
          </w:p>
        </w:tc>
        <w:tc>
          <w:tcPr>
            <w:tcW w:w="1047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 xml:space="preserve">.69 - .83 </w:t>
            </w:r>
            <w:r w:rsidRPr="007D73B3">
              <w:rPr>
                <w:rFonts w:eastAsia="Times New Roman" w:cs="Calibri"/>
                <w:bCs/>
                <w:sz w:val="20"/>
                <w:szCs w:val="20"/>
                <w:vertAlign w:val="superscript"/>
                <w:lang w:val="en-GB"/>
              </w:rPr>
              <w:t>***</w:t>
            </w:r>
          </w:p>
        </w:tc>
      </w:tr>
      <w:tr w:rsidR="00746D20" w:rsidRPr="007D73B3" w:rsidTr="00FE309C">
        <w:trPr>
          <w:trHeight w:val="236"/>
        </w:trPr>
        <w:tc>
          <w:tcPr>
            <w:tcW w:w="193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i/>
                <w:iCs/>
                <w:sz w:val="20"/>
                <w:szCs w:val="20"/>
                <w:lang w:val="en-GB"/>
              </w:rPr>
              <w:t>Model</w:t>
            </w:r>
          </w:p>
        </w:tc>
        <w:tc>
          <w:tcPr>
            <w:tcW w:w="38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</w:p>
        </w:tc>
        <w:tc>
          <w:tcPr>
            <w:tcW w:w="362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</w:p>
        </w:tc>
        <w:tc>
          <w:tcPr>
            <w:tcW w:w="450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</w:p>
        </w:tc>
        <w:tc>
          <w:tcPr>
            <w:tcW w:w="371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  <w:r w:rsidRPr="007D73B3">
              <w:rPr>
                <w:rFonts w:eastAsia="Times New Roman" w:cs="Calibri"/>
                <w:bCs/>
                <w:sz w:val="20"/>
                <w:szCs w:val="20"/>
                <w:lang w:val="en-GB"/>
              </w:rPr>
              <w:t>.87</w:t>
            </w:r>
          </w:p>
        </w:tc>
        <w:tc>
          <w:tcPr>
            <w:tcW w:w="457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lang w:val="en-GB"/>
              </w:rPr>
            </w:pPr>
          </w:p>
        </w:tc>
        <w:tc>
          <w:tcPr>
            <w:tcW w:w="1047" w:type="pct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sz w:val="20"/>
                <w:szCs w:val="20"/>
                <w:highlight w:val="yellow"/>
                <w:lang w:val="en-GB"/>
              </w:rPr>
            </w:pPr>
          </w:p>
        </w:tc>
      </w:tr>
    </w:tbl>
    <w:p w:rsidR="00746D20" w:rsidRPr="007D73B3" w:rsidRDefault="00746D20" w:rsidP="00746D20">
      <w:pPr>
        <w:spacing w:after="0" w:line="240" w:lineRule="auto"/>
        <w:jc w:val="both"/>
        <w:rPr>
          <w:rFonts w:eastAsia="Times New Roman" w:cs="Calibri"/>
          <w:sz w:val="20"/>
          <w:szCs w:val="20"/>
          <w:lang w:val="en-GB" w:eastAsia="es-ES"/>
        </w:rPr>
      </w:pPr>
      <w:r w:rsidRPr="007D73B3">
        <w:rPr>
          <w:rFonts w:eastAsia="Times New Roman" w:cs="Calibri"/>
          <w:sz w:val="20"/>
          <w:szCs w:val="20"/>
          <w:lang w:val="en-GB" w:eastAsia="es-ES"/>
        </w:rPr>
        <w:t>*** p&lt;.001</w:t>
      </w:r>
    </w:p>
    <w:p w:rsidR="00746D20" w:rsidRDefault="00746D20" w:rsidP="00746D20">
      <w:pPr>
        <w:spacing w:before="240" w:after="120"/>
        <w:jc w:val="both"/>
        <w:rPr>
          <w:rFonts w:eastAsia="Times New Roman" w:cs="Calibri"/>
          <w:iCs/>
          <w:sz w:val="20"/>
          <w:szCs w:val="20"/>
          <w:lang w:val="en-GB" w:eastAsia="es-ES"/>
        </w:rPr>
      </w:pPr>
      <w:r w:rsidRPr="007D73B3">
        <w:rPr>
          <w:rFonts w:eastAsia="Times New Roman" w:cs="Calibri"/>
          <w:iCs/>
          <w:sz w:val="20"/>
          <w:szCs w:val="20"/>
          <w:lang w:val="en-GB" w:eastAsia="es-ES"/>
        </w:rPr>
        <w:t>Mean (M), standard deviation (SD), Composite reliability (CR), Cronbach’s alpha (</w:t>
      </w:r>
      <w:r w:rsidRPr="007D73B3">
        <w:rPr>
          <w:rFonts w:eastAsia="Times New Roman" w:cs="Calibri"/>
          <w:bCs/>
          <w:iCs/>
          <w:sz w:val="20"/>
          <w:szCs w:val="20"/>
          <w:lang w:val="en-GB" w:eastAsia="es-ES"/>
        </w:rPr>
        <w:t xml:space="preserve">α), </w:t>
      </w:r>
      <w:r w:rsidRPr="007D73B3">
        <w:rPr>
          <w:rFonts w:eastAsia="Times New Roman" w:cs="Calibri"/>
          <w:iCs/>
          <w:sz w:val="20"/>
          <w:szCs w:val="20"/>
          <w:lang w:val="en-GB" w:eastAsia="es-ES"/>
        </w:rPr>
        <w:t xml:space="preserve">average variance extracted </w:t>
      </w:r>
      <w:r w:rsidRPr="007D73B3">
        <w:rPr>
          <w:rFonts w:eastAsia="Times New Roman" w:cs="Calibri"/>
          <w:bCs/>
          <w:iCs/>
          <w:sz w:val="20"/>
          <w:szCs w:val="20"/>
          <w:lang w:val="en-GB" w:eastAsia="es-ES"/>
        </w:rPr>
        <w:t>(AVE) and items’ factorial loading over the variables</w:t>
      </w:r>
    </w:p>
    <w:p w:rsidR="00746D20" w:rsidRDefault="00746D20" w:rsidP="00746D20">
      <w:pPr>
        <w:spacing w:before="240" w:after="120"/>
        <w:jc w:val="both"/>
        <w:rPr>
          <w:rFonts w:eastAsia="Times New Roman" w:cs="Calibri"/>
          <w:iCs/>
          <w:sz w:val="20"/>
          <w:szCs w:val="20"/>
          <w:lang w:val="en-GB" w:eastAsia="es-ES"/>
        </w:rPr>
      </w:pPr>
    </w:p>
    <w:p w:rsidR="00746D20" w:rsidRPr="00786B7B" w:rsidRDefault="00746D20" w:rsidP="00786B7B">
      <w:pPr>
        <w:rPr>
          <w:rFonts w:ascii="Times New Roman" w:eastAsia="Times New Roman" w:hAnsi="Times New Roman"/>
          <w:noProof/>
          <w:sz w:val="24"/>
          <w:szCs w:val="24"/>
          <w:lang w:eastAsia="es-CL"/>
        </w:rPr>
      </w:pPr>
      <w:r w:rsidRPr="00786B7B">
        <w:rPr>
          <w:rFonts w:ascii="Times New Roman" w:eastAsia="Times New Roman" w:hAnsi="Times New Roman"/>
          <w:noProof/>
          <w:sz w:val="24"/>
          <w:szCs w:val="24"/>
          <w:lang w:eastAsia="es-CL"/>
        </w:rPr>
        <w:t>Table. 4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3"/>
        <w:gridCol w:w="883"/>
        <w:gridCol w:w="884"/>
        <w:gridCol w:w="884"/>
        <w:gridCol w:w="884"/>
        <w:gridCol w:w="884"/>
        <w:gridCol w:w="884"/>
        <w:gridCol w:w="884"/>
        <w:gridCol w:w="884"/>
        <w:gridCol w:w="884"/>
      </w:tblGrid>
      <w:tr w:rsidR="00746D20" w:rsidRPr="007D73B3" w:rsidTr="00FE309C">
        <w:trPr>
          <w:trHeight w:val="320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val="en-GB" w:eastAsia="es-ES_tradnl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  <w:t>SUP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  <w:t>EFI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  <w:t>PRO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  <w:t>EST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  <w:t>COM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  <w:t>ORI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  <w:t>PLA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  <w:t>MAN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  <w:t>PER</w:t>
            </w:r>
          </w:p>
        </w:tc>
      </w:tr>
      <w:tr w:rsidR="00746D20" w:rsidRPr="007D73B3" w:rsidTr="00FE309C">
        <w:trPr>
          <w:trHeight w:val="320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_tradnl"/>
              </w:rPr>
              <w:t>SUP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_tradnl"/>
              </w:rPr>
              <w:t>.77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.74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.61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.83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.61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.47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.71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.77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.76</w:t>
            </w:r>
          </w:p>
        </w:tc>
      </w:tr>
      <w:tr w:rsidR="00746D20" w:rsidRPr="007D73B3" w:rsidTr="00FE309C">
        <w:trPr>
          <w:trHeight w:val="320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_tradnl"/>
              </w:rPr>
              <w:lastRenderedPageBreak/>
              <w:t>EFI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.55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_tradnl"/>
              </w:rPr>
              <w:t>.83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.54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.86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.61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.47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.78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.73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.71</w:t>
            </w:r>
          </w:p>
        </w:tc>
      </w:tr>
      <w:tr w:rsidR="00746D20" w:rsidRPr="007D73B3" w:rsidTr="00FE309C">
        <w:trPr>
          <w:trHeight w:val="320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_tradnl"/>
              </w:rPr>
              <w:t>PRO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.453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.44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_tradnl"/>
              </w:rPr>
              <w:t>.84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.61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.53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.53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.56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.63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.45</w:t>
            </w:r>
          </w:p>
        </w:tc>
      </w:tr>
      <w:tr w:rsidR="00746D20" w:rsidRPr="007D73B3" w:rsidTr="00FE309C">
        <w:trPr>
          <w:trHeight w:val="320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_tradnl"/>
              </w:rPr>
              <w:t>EST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.61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.65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.47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_tradnl"/>
              </w:rPr>
              <w:t>.81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.71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.58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.76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.83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.72</w:t>
            </w:r>
          </w:p>
        </w:tc>
      </w:tr>
      <w:tr w:rsidR="00746D20" w:rsidRPr="007D73B3" w:rsidTr="00FE309C">
        <w:trPr>
          <w:trHeight w:val="320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_tradnl"/>
              </w:rPr>
              <w:t>COM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.44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.46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.42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.53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_tradnl"/>
              </w:rPr>
              <w:t>.73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.41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.64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.81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.54</w:t>
            </w:r>
          </w:p>
        </w:tc>
      </w:tr>
      <w:tr w:rsidR="00746D20" w:rsidRPr="007D73B3" w:rsidTr="00FE309C">
        <w:trPr>
          <w:trHeight w:val="320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_tradnl"/>
              </w:rPr>
              <w:t>ORI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.32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.35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.41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.39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.29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_tradnl"/>
              </w:rPr>
              <w:t>.72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.61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.38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.32</w:t>
            </w:r>
          </w:p>
        </w:tc>
      </w:tr>
      <w:tr w:rsidR="00746D20" w:rsidRPr="007D73B3" w:rsidTr="00FE309C">
        <w:trPr>
          <w:trHeight w:val="320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_tradnl"/>
              </w:rPr>
              <w:t>PLA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.56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.62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.45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.58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.51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.44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_tradnl"/>
              </w:rPr>
              <w:t>.78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.69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.75</w:t>
            </w:r>
          </w:p>
        </w:tc>
      </w:tr>
      <w:tr w:rsidR="00746D20" w:rsidRPr="007D73B3" w:rsidTr="00FE309C">
        <w:trPr>
          <w:trHeight w:val="320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_tradnl"/>
              </w:rPr>
              <w:t>MAN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.56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.56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.51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.63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.61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.28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.54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_tradnl"/>
              </w:rPr>
              <w:t>.82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.64</w:t>
            </w:r>
          </w:p>
        </w:tc>
      </w:tr>
      <w:tr w:rsidR="00746D20" w:rsidRPr="007D73B3" w:rsidTr="00FE309C">
        <w:trPr>
          <w:trHeight w:val="320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en-GB" w:eastAsia="es-ES_tradnl"/>
              </w:rPr>
              <w:t>PER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.51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.48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.33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.49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.37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.21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.52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_tradnl"/>
              </w:rPr>
              <w:t>.44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D20" w:rsidRPr="007D73B3" w:rsidRDefault="00746D20" w:rsidP="00FE309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_tradnl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_tradnl"/>
              </w:rPr>
              <w:t>.74</w:t>
            </w:r>
          </w:p>
        </w:tc>
      </w:tr>
    </w:tbl>
    <w:p w:rsidR="00746D20" w:rsidRPr="007D73B3" w:rsidRDefault="00746D20" w:rsidP="00746D20">
      <w:pPr>
        <w:spacing w:before="240" w:after="120"/>
        <w:jc w:val="both"/>
        <w:rPr>
          <w:rFonts w:eastAsia="Times New Roman" w:cs="Calibri"/>
          <w:bCs/>
          <w:i/>
          <w:sz w:val="16"/>
          <w:szCs w:val="20"/>
          <w:lang w:val="en-GB" w:eastAsia="es-ES"/>
        </w:rPr>
      </w:pPr>
    </w:p>
    <w:p w:rsidR="00746D20" w:rsidRDefault="00746D20" w:rsidP="00746D20">
      <w:pPr>
        <w:autoSpaceDE w:val="0"/>
        <w:autoSpaceDN w:val="0"/>
        <w:adjustRightInd w:val="0"/>
        <w:spacing w:before="240" w:after="0"/>
        <w:jc w:val="both"/>
        <w:rPr>
          <w:rFonts w:eastAsia="Times New Roman" w:cs="Calibri"/>
          <w:iCs/>
          <w:sz w:val="20"/>
          <w:szCs w:val="20"/>
          <w:lang w:val="en-GB" w:eastAsia="es-ES"/>
        </w:rPr>
      </w:pPr>
      <w:r w:rsidRPr="007D73B3">
        <w:rPr>
          <w:rFonts w:eastAsia="Times New Roman" w:cs="Calibri"/>
          <w:iCs/>
          <w:sz w:val="20"/>
          <w:szCs w:val="20"/>
          <w:lang w:val="en-GB" w:eastAsia="es-ES"/>
        </w:rPr>
        <w:t xml:space="preserve">Supportive </w:t>
      </w:r>
      <w:proofErr w:type="spellStart"/>
      <w:r w:rsidRPr="007D73B3">
        <w:rPr>
          <w:rFonts w:eastAsia="Times New Roman" w:cs="Calibri"/>
          <w:iCs/>
          <w:sz w:val="20"/>
          <w:szCs w:val="20"/>
          <w:lang w:val="en-GB" w:eastAsia="es-ES"/>
        </w:rPr>
        <w:t>Behavior</w:t>
      </w:r>
      <w:proofErr w:type="spellEnd"/>
      <w:r w:rsidRPr="007D73B3">
        <w:rPr>
          <w:rFonts w:eastAsia="Times New Roman" w:cs="Calibri"/>
          <w:iCs/>
          <w:sz w:val="20"/>
          <w:szCs w:val="20"/>
          <w:lang w:val="en-GB" w:eastAsia="es-ES"/>
        </w:rPr>
        <w:t xml:space="preserve"> (SUP), Collective Efficacy (EFI), Problem Solving (PRO), Establishment of Group Objectives (EST), Communication (COM), Learning Orientation (ORI), Planning and Coordination (PLA), Conflict Management (MAN), Performance Monitoring (PER)</w:t>
      </w:r>
    </w:p>
    <w:p w:rsidR="00746D20" w:rsidRPr="007D73B3" w:rsidRDefault="00746D20" w:rsidP="00746D20">
      <w:pPr>
        <w:spacing w:before="240" w:after="120"/>
        <w:jc w:val="both"/>
        <w:rPr>
          <w:rFonts w:eastAsia="Times New Roman" w:cs="Calibri"/>
          <w:bCs/>
          <w:sz w:val="20"/>
          <w:szCs w:val="20"/>
          <w:lang w:val="en-GB" w:eastAsia="es-ES"/>
        </w:rPr>
      </w:pPr>
      <w:r w:rsidRPr="007D73B3">
        <w:rPr>
          <w:rFonts w:eastAsia="Times New Roman" w:cs="Calibri"/>
          <w:bCs/>
          <w:sz w:val="20"/>
          <w:szCs w:val="20"/>
          <w:lang w:val="en-GB" w:eastAsia="es-ES"/>
        </w:rPr>
        <w:t xml:space="preserve">Note: Discriminant validity values according to the </w:t>
      </w:r>
      <w:proofErr w:type="spellStart"/>
      <w:r w:rsidRPr="007D73B3">
        <w:rPr>
          <w:rFonts w:eastAsia="Times New Roman" w:cs="Calibri"/>
          <w:bCs/>
          <w:sz w:val="20"/>
          <w:szCs w:val="20"/>
          <w:lang w:val="en-GB" w:eastAsia="es-ES"/>
        </w:rPr>
        <w:t>Fornell-Larcker</w:t>
      </w:r>
      <w:proofErr w:type="spellEnd"/>
      <w:r w:rsidRPr="007D73B3">
        <w:rPr>
          <w:rFonts w:eastAsia="Times New Roman" w:cs="Calibri"/>
          <w:bCs/>
          <w:sz w:val="20"/>
          <w:szCs w:val="20"/>
          <w:lang w:val="en-GB" w:eastAsia="es-ES"/>
        </w:rPr>
        <w:t xml:space="preserve"> criterion showing under the diagonal. Also, square root of average variance extracted (AVE) values on the diagonal and the </w:t>
      </w:r>
      <w:proofErr w:type="spellStart"/>
      <w:r w:rsidRPr="007D73B3">
        <w:rPr>
          <w:rFonts w:eastAsia="Times New Roman" w:cs="Calibri"/>
          <w:bCs/>
          <w:sz w:val="20"/>
          <w:szCs w:val="20"/>
          <w:lang w:val="en-GB" w:eastAsia="es-ES"/>
        </w:rPr>
        <w:t>heterotrait-monotrait</w:t>
      </w:r>
      <w:proofErr w:type="spellEnd"/>
      <w:r w:rsidRPr="007D73B3">
        <w:rPr>
          <w:rFonts w:eastAsia="Times New Roman" w:cs="Calibri"/>
          <w:bCs/>
          <w:sz w:val="20"/>
          <w:szCs w:val="20"/>
          <w:lang w:val="en-GB" w:eastAsia="es-ES"/>
        </w:rPr>
        <w:t xml:space="preserve"> ratio of correlations (HTMT) criterion analysis values over the diagonal.</w:t>
      </w:r>
    </w:p>
    <w:p w:rsidR="00746D20" w:rsidRPr="00786B7B" w:rsidRDefault="00746D20" w:rsidP="00786B7B">
      <w:pPr>
        <w:rPr>
          <w:rFonts w:ascii="Times New Roman" w:eastAsia="Times New Roman" w:hAnsi="Times New Roman"/>
          <w:noProof/>
          <w:sz w:val="24"/>
          <w:szCs w:val="24"/>
          <w:lang w:eastAsia="es-CL"/>
        </w:rPr>
      </w:pPr>
      <w:r w:rsidRPr="00786B7B">
        <w:rPr>
          <w:rFonts w:ascii="Times New Roman" w:eastAsia="Times New Roman" w:hAnsi="Times New Roman"/>
          <w:noProof/>
          <w:sz w:val="24"/>
          <w:szCs w:val="24"/>
          <w:lang w:eastAsia="es-CL"/>
        </w:rPr>
        <w:t>Table 5.</w:t>
      </w:r>
      <w:bookmarkStart w:id="0" w:name="_GoBack"/>
      <w:bookmarkEnd w:id="0"/>
    </w:p>
    <w:tbl>
      <w:tblPr>
        <w:tblW w:w="5000" w:type="pct"/>
        <w:tblBorders>
          <w:top w:val="single" w:sz="4" w:space="0" w:color="000000"/>
          <w:bottom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8"/>
        <w:gridCol w:w="898"/>
        <w:gridCol w:w="730"/>
        <w:gridCol w:w="878"/>
        <w:gridCol w:w="824"/>
        <w:gridCol w:w="988"/>
        <w:gridCol w:w="804"/>
        <w:gridCol w:w="859"/>
        <w:gridCol w:w="859"/>
        <w:gridCol w:w="840"/>
      </w:tblGrid>
      <w:tr w:rsidR="00746D20" w:rsidRPr="007D73B3" w:rsidTr="00FE309C">
        <w:trPr>
          <w:trHeight w:val="20"/>
        </w:trPr>
        <w:tc>
          <w:tcPr>
            <w:tcW w:w="65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 </w:t>
            </w:r>
          </w:p>
        </w:tc>
        <w:tc>
          <w:tcPr>
            <w:tcW w:w="508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  <w:t>SUP</w:t>
            </w:r>
          </w:p>
        </w:tc>
        <w:tc>
          <w:tcPr>
            <w:tcW w:w="413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  <w:t>EFI</w:t>
            </w:r>
          </w:p>
        </w:tc>
        <w:tc>
          <w:tcPr>
            <w:tcW w:w="49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  <w:t>PRO</w:t>
            </w:r>
          </w:p>
        </w:tc>
        <w:tc>
          <w:tcPr>
            <w:tcW w:w="466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  <w:t>EST</w:t>
            </w:r>
          </w:p>
        </w:tc>
        <w:tc>
          <w:tcPr>
            <w:tcW w:w="559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  <w:t>COM</w:t>
            </w:r>
          </w:p>
        </w:tc>
        <w:tc>
          <w:tcPr>
            <w:tcW w:w="45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  <w:t>ORI</w:t>
            </w:r>
          </w:p>
        </w:tc>
        <w:tc>
          <w:tcPr>
            <w:tcW w:w="486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  <w:t>PLA</w:t>
            </w:r>
          </w:p>
        </w:tc>
        <w:tc>
          <w:tcPr>
            <w:tcW w:w="486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  <w:t>MAN</w:t>
            </w:r>
          </w:p>
        </w:tc>
        <w:tc>
          <w:tcPr>
            <w:tcW w:w="47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i/>
                <w:iCs/>
                <w:color w:val="000000"/>
                <w:sz w:val="20"/>
                <w:szCs w:val="20"/>
                <w:lang w:val="en-GB" w:eastAsia="es-ES"/>
              </w:rPr>
              <w:t>PER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tcBorders>
              <w:top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SUP1</w:t>
            </w:r>
          </w:p>
        </w:tc>
        <w:tc>
          <w:tcPr>
            <w:tcW w:w="508" w:type="pct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.79</w:t>
            </w:r>
          </w:p>
        </w:tc>
        <w:tc>
          <w:tcPr>
            <w:tcW w:w="413" w:type="pct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.44</w:t>
            </w:r>
          </w:p>
        </w:tc>
        <w:tc>
          <w:tcPr>
            <w:tcW w:w="497" w:type="pct"/>
            <w:tcBorders>
              <w:top w:val="single" w:sz="4" w:space="0" w:color="000000"/>
            </w:tcBorders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.39</w:t>
            </w:r>
          </w:p>
        </w:tc>
        <w:tc>
          <w:tcPr>
            <w:tcW w:w="466" w:type="pct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.48</w:t>
            </w:r>
          </w:p>
        </w:tc>
        <w:tc>
          <w:tcPr>
            <w:tcW w:w="559" w:type="pct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.28</w:t>
            </w:r>
          </w:p>
        </w:tc>
        <w:tc>
          <w:tcPr>
            <w:tcW w:w="455" w:type="pct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.28</w:t>
            </w:r>
          </w:p>
        </w:tc>
        <w:tc>
          <w:tcPr>
            <w:tcW w:w="486" w:type="pct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.41</w:t>
            </w:r>
          </w:p>
        </w:tc>
        <w:tc>
          <w:tcPr>
            <w:tcW w:w="486" w:type="pct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.43</w:t>
            </w:r>
          </w:p>
        </w:tc>
        <w:tc>
          <w:tcPr>
            <w:tcW w:w="475" w:type="pct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.44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SUP2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.69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.28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.26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.34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.31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.22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.39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.33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.31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SUP3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.83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.52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.37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.55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.42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.25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.55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.52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.41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EFI1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.42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.82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.35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.56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.34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.28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.47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.44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.36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EFI2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.46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.87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.41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.56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.38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.28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.52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.46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.43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EFI3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.49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.81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.34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.59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.43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.31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.56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.51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.41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PRO1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.37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.31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.81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.37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.32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.33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.36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.41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.21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PRO2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.38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.34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.85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.37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.32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.35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.34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.38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.25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PRO3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.39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.45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.87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.45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.41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.36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.43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.46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.34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EST1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.57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.52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.41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.84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.47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.33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.53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.57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.47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EST2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.49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.51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.39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.84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.45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.31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.45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.53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.37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EST3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.39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.57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.34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.74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.37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.32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.43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.43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.34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COM1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.31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.38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.32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.41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.72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.16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.45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.46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.49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COM2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.35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.33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.31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.39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.74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.23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.33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.45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.29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COM3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.25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.25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.27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.31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.72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.22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.28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.41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.21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COM4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.36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.37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.32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.44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.75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.25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.37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.48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.16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ORI1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.26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.29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.37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.34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.24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.78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.36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.25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.14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ORI2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.28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.25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.28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.39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.21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.75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.27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.21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.22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ORI3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.19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.21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.27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.26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.18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.77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.27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.18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.15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ORI4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.21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.24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.25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.23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.29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.57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.39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.17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.15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PLA1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.42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.43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.44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.45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.35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.48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.73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.43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.34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PLA2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.35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.38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.31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.39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.36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.29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.73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.33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.29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PLA3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.47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.51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.34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.43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.41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.26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.81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.44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.46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PLA4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.51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.57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.32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.53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.42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.36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.84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.46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.49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MAN1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.46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.47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.47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.51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.53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.22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.47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.84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.43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MAN2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.45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.44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.38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.59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.45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.21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.43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.81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.29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MAN3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.49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.47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.39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.55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.52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.28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.42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.82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.37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PER1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.37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.41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.33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.43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.35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.15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.44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.37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.74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t>PER2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.29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.34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.17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.32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.22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.23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.38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.25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.69</w:t>
            </w:r>
          </w:p>
        </w:tc>
      </w:tr>
      <w:tr w:rsidR="00746D20" w:rsidRPr="007D73B3" w:rsidTr="00FE309C">
        <w:trPr>
          <w:trHeight w:val="20"/>
        </w:trPr>
        <w:tc>
          <w:tcPr>
            <w:tcW w:w="655" w:type="pct"/>
            <w:shd w:val="clear" w:color="auto" w:fill="auto"/>
            <w:noWrap/>
            <w:vAlign w:val="center"/>
            <w:hideMark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Cs/>
                <w:i/>
                <w:iCs/>
                <w:color w:val="000000"/>
                <w:sz w:val="20"/>
                <w:szCs w:val="20"/>
                <w:lang w:val="en-GB" w:eastAsia="es-ES"/>
              </w:rPr>
              <w:lastRenderedPageBreak/>
              <w:t>PER3</w:t>
            </w:r>
          </w:p>
        </w:tc>
        <w:tc>
          <w:tcPr>
            <w:tcW w:w="508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.45</w:t>
            </w:r>
          </w:p>
        </w:tc>
        <w:tc>
          <w:tcPr>
            <w:tcW w:w="413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.34</w:t>
            </w:r>
          </w:p>
        </w:tc>
        <w:tc>
          <w:tcPr>
            <w:tcW w:w="497" w:type="pct"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.25</w:t>
            </w:r>
          </w:p>
        </w:tc>
        <w:tc>
          <w:tcPr>
            <w:tcW w:w="46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.35</w:t>
            </w:r>
          </w:p>
        </w:tc>
        <w:tc>
          <w:tcPr>
            <w:tcW w:w="559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.24</w:t>
            </w:r>
          </w:p>
        </w:tc>
        <w:tc>
          <w:tcPr>
            <w:tcW w:w="45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.18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.35</w:t>
            </w:r>
          </w:p>
        </w:tc>
        <w:tc>
          <w:tcPr>
            <w:tcW w:w="486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color w:val="000000"/>
                <w:sz w:val="20"/>
                <w:szCs w:val="20"/>
                <w:lang w:val="en-GB" w:eastAsia="es-ES"/>
              </w:rPr>
              <w:t>.35</w:t>
            </w:r>
          </w:p>
        </w:tc>
        <w:tc>
          <w:tcPr>
            <w:tcW w:w="475" w:type="pct"/>
            <w:shd w:val="clear" w:color="auto" w:fill="auto"/>
            <w:noWrap/>
            <w:vAlign w:val="bottom"/>
          </w:tcPr>
          <w:p w:rsidR="00746D20" w:rsidRPr="007D73B3" w:rsidRDefault="00746D20" w:rsidP="00FE309C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en-GB" w:eastAsia="es-ES"/>
              </w:rPr>
            </w:pPr>
            <w:r w:rsidRPr="007D73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GB" w:eastAsia="es-ES"/>
              </w:rPr>
              <w:t>.78</w:t>
            </w:r>
          </w:p>
        </w:tc>
      </w:tr>
    </w:tbl>
    <w:p w:rsidR="00746D20" w:rsidRPr="007D73B3" w:rsidRDefault="00746D20" w:rsidP="00746D20">
      <w:pPr>
        <w:autoSpaceDE w:val="0"/>
        <w:autoSpaceDN w:val="0"/>
        <w:adjustRightInd w:val="0"/>
        <w:spacing w:before="240" w:after="0"/>
        <w:jc w:val="both"/>
        <w:rPr>
          <w:rFonts w:eastAsia="Times New Roman" w:cs="Calibri"/>
          <w:iCs/>
          <w:sz w:val="20"/>
          <w:szCs w:val="20"/>
          <w:lang w:val="en-GB" w:eastAsia="es-ES"/>
        </w:rPr>
      </w:pPr>
    </w:p>
    <w:p w:rsidR="00746D20" w:rsidRDefault="00746D20"/>
    <w:sectPr w:rsidR="00746D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D20"/>
    <w:rsid w:val="002102BF"/>
    <w:rsid w:val="00746D20"/>
    <w:rsid w:val="00786B7B"/>
    <w:rsid w:val="00B6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3E701"/>
  <w15:chartTrackingRefBased/>
  <w15:docId w15:val="{71589F01-7BD6-4A85-A093-D58DBBC5C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EA4C6E2-A3CC-486A-8C9D-CE85DFB1C05F}" type="doc">
      <dgm:prSet loTypeId="urn:microsoft.com/office/officeart/2005/8/layout/process1" loCatId="process" qsTypeId="urn:microsoft.com/office/officeart/2005/8/quickstyle/simple1" qsCatId="simple" csTypeId="urn:microsoft.com/office/officeart/2005/8/colors/accent0_2" csCatId="mainScheme" phldr="1"/>
      <dgm:spPr/>
    </dgm:pt>
    <dgm:pt modelId="{451D2C2C-41CD-4D90-86E9-28A11A2320EA}">
      <dgm:prSet phldrT="[Texto]" custT="1"/>
      <dgm:spPr>
        <a:xfrm>
          <a:off x="1166133" y="4560"/>
          <a:ext cx="831037" cy="1295804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44546A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>
            <a:buNone/>
          </a:pPr>
          <a:r>
            <a:rPr lang="en-US" sz="1000" i="1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Identification of </a:t>
          </a:r>
          <a:r>
            <a:rPr lang="en-GB" sz="1000" i="1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Teamwork Competency dimensions </a:t>
          </a:r>
          <a:r>
            <a:rPr lang="es-ES" sz="1000" i="1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(Stage2)</a:t>
          </a:r>
        </a:p>
      </dgm:t>
    </dgm:pt>
    <dgm:pt modelId="{0A4168C4-459C-467B-8BE5-2B17EC979472}" type="parTrans" cxnId="{28024E26-0043-4951-B6B2-61AB5E0A003D}">
      <dgm:prSet/>
      <dgm:spPr/>
      <dgm:t>
        <a:bodyPr/>
        <a:lstStyle/>
        <a:p>
          <a:pPr algn="ctr"/>
          <a:endParaRPr lang="es-ES" sz="1000" i="1">
            <a:solidFill>
              <a:sysClr val="windowText" lastClr="000000"/>
            </a:solidFill>
            <a:latin typeface="Calibri" panose="020F0502020204030204" pitchFamily="34" charset="0"/>
            <a:cs typeface="Calibri" panose="020F0502020204030204" pitchFamily="34" charset="0"/>
          </a:endParaRPr>
        </a:p>
      </dgm:t>
    </dgm:pt>
    <dgm:pt modelId="{10647B43-B8AC-4BEE-9B0D-D520092C0993}" type="sibTrans" cxnId="{28024E26-0043-4951-B6B2-61AB5E0A003D}">
      <dgm:prSet custT="1"/>
      <dgm:spPr>
        <a:xfrm>
          <a:off x="2080274" y="549413"/>
          <a:ext cx="176179" cy="206097"/>
        </a:xfrm>
        <a:prstGeom prst="rightArrow">
          <a:avLst>
            <a:gd name="adj1" fmla="val 60000"/>
            <a:gd name="adj2" fmla="val 50000"/>
          </a:avLst>
        </a:prstGeom>
        <a:solidFill>
          <a:srgbClr val="44546A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 algn="ctr">
            <a:buNone/>
          </a:pPr>
          <a:endParaRPr lang="es-ES" sz="1000" i="1">
            <a:solidFill>
              <a:sysClr val="windowText" lastClr="000000"/>
            </a:solidFill>
            <a:latin typeface="Calibri" panose="020F0502020204030204" pitchFamily="34" charset="0"/>
            <a:ea typeface="+mn-ea"/>
            <a:cs typeface="Calibri" panose="020F0502020204030204" pitchFamily="34" charset="0"/>
          </a:endParaRPr>
        </a:p>
      </dgm:t>
    </dgm:pt>
    <dgm:pt modelId="{6F06B440-83B3-45A8-AFA7-02AC9E13E0CB}">
      <dgm:prSet phldrT="[Texto]" custT="1"/>
      <dgm:spPr>
        <a:xfrm>
          <a:off x="3493038" y="4560"/>
          <a:ext cx="831037" cy="1295804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44546A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>
            <a:buNone/>
          </a:pPr>
          <a:r>
            <a:rPr lang="en-GB" sz="1000" i="1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Analysis of the commission of experts </a:t>
          </a:r>
          <a:r>
            <a:rPr lang="es-ES" sz="1000" i="1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(Stage4)</a:t>
          </a:r>
        </a:p>
      </dgm:t>
    </dgm:pt>
    <dgm:pt modelId="{C48CCE0B-8A47-4003-8F30-7D2203DAF818}" type="parTrans" cxnId="{A743BF67-9F68-4D95-817C-499DA624EC63}">
      <dgm:prSet/>
      <dgm:spPr/>
      <dgm:t>
        <a:bodyPr/>
        <a:lstStyle/>
        <a:p>
          <a:pPr algn="ctr"/>
          <a:endParaRPr lang="es-ES" sz="1000" i="1">
            <a:solidFill>
              <a:sysClr val="windowText" lastClr="000000"/>
            </a:solidFill>
            <a:latin typeface="Calibri" panose="020F0502020204030204" pitchFamily="34" charset="0"/>
            <a:cs typeface="Calibri" panose="020F0502020204030204" pitchFamily="34" charset="0"/>
          </a:endParaRPr>
        </a:p>
      </dgm:t>
    </dgm:pt>
    <dgm:pt modelId="{ED36BA5A-2ACE-4919-9A06-E42C05F4F69B}" type="sibTrans" cxnId="{A743BF67-9F68-4D95-817C-499DA624EC63}">
      <dgm:prSet custT="1"/>
      <dgm:spPr>
        <a:xfrm>
          <a:off x="4407180" y="549413"/>
          <a:ext cx="176179" cy="206097"/>
        </a:xfrm>
        <a:prstGeom prst="rightArrow">
          <a:avLst>
            <a:gd name="adj1" fmla="val 60000"/>
            <a:gd name="adj2" fmla="val 50000"/>
          </a:avLst>
        </a:prstGeom>
        <a:solidFill>
          <a:srgbClr val="44546A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 algn="ctr">
            <a:buNone/>
          </a:pPr>
          <a:endParaRPr lang="es-ES" sz="1000" i="1">
            <a:solidFill>
              <a:sysClr val="windowText" lastClr="000000"/>
            </a:solidFill>
            <a:latin typeface="Calibri" panose="020F0502020204030204" pitchFamily="34" charset="0"/>
            <a:ea typeface="+mn-ea"/>
            <a:cs typeface="Calibri" panose="020F0502020204030204" pitchFamily="34" charset="0"/>
          </a:endParaRPr>
        </a:p>
      </dgm:t>
    </dgm:pt>
    <dgm:pt modelId="{910240AA-8469-48D0-A571-1E8BEA7EF92F}">
      <dgm:prSet custT="1"/>
      <dgm:spPr>
        <a:xfrm>
          <a:off x="2329586" y="4560"/>
          <a:ext cx="831037" cy="1295804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44546A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>
            <a:buNone/>
          </a:pPr>
          <a:r>
            <a:rPr lang="en-GB" sz="1000" i="1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Item development</a:t>
          </a:r>
        </a:p>
        <a:p>
          <a:pPr algn="ctr">
            <a:buNone/>
          </a:pPr>
          <a:r>
            <a:rPr lang="es-ES" sz="1000" i="1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(Stage3)</a:t>
          </a:r>
        </a:p>
      </dgm:t>
    </dgm:pt>
    <dgm:pt modelId="{45D1C3A3-7F6F-4E24-B0E4-EE4D2D71A4D4}" type="parTrans" cxnId="{DB986246-053A-42BB-B54E-B163A32D6522}">
      <dgm:prSet/>
      <dgm:spPr/>
      <dgm:t>
        <a:bodyPr/>
        <a:lstStyle/>
        <a:p>
          <a:pPr algn="ctr"/>
          <a:endParaRPr lang="es-ES" sz="1000" i="1">
            <a:solidFill>
              <a:sysClr val="windowText" lastClr="000000"/>
            </a:solidFill>
            <a:latin typeface="Calibri" panose="020F0502020204030204" pitchFamily="34" charset="0"/>
            <a:cs typeface="Calibri" panose="020F0502020204030204" pitchFamily="34" charset="0"/>
          </a:endParaRPr>
        </a:p>
      </dgm:t>
    </dgm:pt>
    <dgm:pt modelId="{2C6B5F0C-CB89-4D02-91EC-E09B6416C34D}" type="sibTrans" cxnId="{DB986246-053A-42BB-B54E-B163A32D6522}">
      <dgm:prSet custT="1"/>
      <dgm:spPr>
        <a:xfrm>
          <a:off x="3243727" y="549413"/>
          <a:ext cx="176179" cy="206097"/>
        </a:xfrm>
        <a:prstGeom prst="rightArrow">
          <a:avLst>
            <a:gd name="adj1" fmla="val 60000"/>
            <a:gd name="adj2" fmla="val 50000"/>
          </a:avLst>
        </a:prstGeom>
        <a:solidFill>
          <a:srgbClr val="44546A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 algn="ctr">
            <a:buNone/>
          </a:pPr>
          <a:endParaRPr lang="es-ES" sz="1000" i="1">
            <a:solidFill>
              <a:sysClr val="windowText" lastClr="000000"/>
            </a:solidFill>
            <a:latin typeface="Calibri" panose="020F0502020204030204" pitchFamily="34" charset="0"/>
            <a:ea typeface="+mn-ea"/>
            <a:cs typeface="Calibri" panose="020F0502020204030204" pitchFamily="34" charset="0"/>
          </a:endParaRPr>
        </a:p>
      </dgm:t>
    </dgm:pt>
    <dgm:pt modelId="{2684C825-7BD6-4078-BA52-7832D26FC862}">
      <dgm:prSet custT="1"/>
      <dgm:spPr>
        <a:xfrm>
          <a:off x="4656491" y="4560"/>
          <a:ext cx="831037" cy="1295804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44546A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>
            <a:buNone/>
          </a:pPr>
          <a:r>
            <a:rPr lang="en-GB" sz="1000" i="1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Data collection and psychometric analysis of the instrument</a:t>
          </a:r>
        </a:p>
        <a:p>
          <a:pPr algn="ctr">
            <a:buNone/>
          </a:pPr>
          <a:r>
            <a:rPr lang="en-GB" sz="1000" i="1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(Stage5)</a:t>
          </a:r>
          <a:endParaRPr lang="es-ES" sz="1000" i="1">
            <a:solidFill>
              <a:sysClr val="windowText" lastClr="000000"/>
            </a:solidFill>
            <a:latin typeface="Calibri" panose="020F0502020204030204" pitchFamily="34" charset="0"/>
            <a:ea typeface="+mn-ea"/>
            <a:cs typeface="Calibri" panose="020F0502020204030204" pitchFamily="34" charset="0"/>
          </a:endParaRPr>
        </a:p>
      </dgm:t>
    </dgm:pt>
    <dgm:pt modelId="{A6AE86DE-C441-4247-AC32-42B75476DDA9}" type="parTrans" cxnId="{5AED629C-2684-49B0-93E0-E6311D7AADC3}">
      <dgm:prSet/>
      <dgm:spPr/>
      <dgm:t>
        <a:bodyPr/>
        <a:lstStyle/>
        <a:p>
          <a:pPr algn="ctr"/>
          <a:endParaRPr lang="es-ES" sz="1000" i="1">
            <a:solidFill>
              <a:sysClr val="windowText" lastClr="000000"/>
            </a:solidFill>
            <a:latin typeface="Calibri" panose="020F0502020204030204" pitchFamily="34" charset="0"/>
            <a:cs typeface="Calibri" panose="020F0502020204030204" pitchFamily="34" charset="0"/>
          </a:endParaRPr>
        </a:p>
      </dgm:t>
    </dgm:pt>
    <dgm:pt modelId="{DA4E8EEA-57EB-4373-9008-BD2D71450506}" type="sibTrans" cxnId="{5AED629C-2684-49B0-93E0-E6311D7AADC3}">
      <dgm:prSet/>
      <dgm:spPr/>
      <dgm:t>
        <a:bodyPr/>
        <a:lstStyle/>
        <a:p>
          <a:pPr algn="ctr"/>
          <a:endParaRPr lang="es-ES" sz="1000" i="1">
            <a:solidFill>
              <a:sysClr val="windowText" lastClr="000000"/>
            </a:solidFill>
            <a:latin typeface="Calibri" panose="020F0502020204030204" pitchFamily="34" charset="0"/>
            <a:cs typeface="Calibri" panose="020F0502020204030204" pitchFamily="34" charset="0"/>
          </a:endParaRPr>
        </a:p>
      </dgm:t>
    </dgm:pt>
    <dgm:pt modelId="{F4DA9802-B9C6-4351-8B34-D0752817EBEE}">
      <dgm:prSet phldrT="[Texto]" custT="1"/>
      <dgm:spPr>
        <a:xfrm>
          <a:off x="2680" y="4560"/>
          <a:ext cx="831037" cy="1295804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44546A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>
            <a:buNone/>
          </a:pPr>
          <a:r>
            <a:rPr lang="en-US" sz="1000" i="1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Theoretical foundation </a:t>
          </a:r>
          <a:r>
            <a:rPr lang="es-ES" sz="1000" i="1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(Stage1)</a:t>
          </a:r>
        </a:p>
      </dgm:t>
    </dgm:pt>
    <dgm:pt modelId="{A65BC899-47FB-4D8D-AA00-9BB6167C992F}" type="sibTrans" cxnId="{4E8D412A-3FC3-47F8-B5B9-933789006740}">
      <dgm:prSet custT="1"/>
      <dgm:spPr>
        <a:xfrm>
          <a:off x="916822" y="549413"/>
          <a:ext cx="176179" cy="206097"/>
        </a:xfrm>
        <a:prstGeom prst="rightArrow">
          <a:avLst>
            <a:gd name="adj1" fmla="val 60000"/>
            <a:gd name="adj2" fmla="val 50000"/>
          </a:avLst>
        </a:prstGeom>
        <a:solidFill>
          <a:srgbClr val="44546A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 algn="ctr">
            <a:buNone/>
          </a:pPr>
          <a:endParaRPr lang="es-ES" sz="1000" i="1">
            <a:solidFill>
              <a:sysClr val="windowText" lastClr="000000"/>
            </a:solidFill>
            <a:latin typeface="Calibri" panose="020F0502020204030204" pitchFamily="34" charset="0"/>
            <a:ea typeface="+mn-ea"/>
            <a:cs typeface="Calibri" panose="020F0502020204030204" pitchFamily="34" charset="0"/>
          </a:endParaRPr>
        </a:p>
      </dgm:t>
    </dgm:pt>
    <dgm:pt modelId="{4D2CEE99-71C1-4B29-9BC0-634337D194BB}" type="parTrans" cxnId="{4E8D412A-3FC3-47F8-B5B9-933789006740}">
      <dgm:prSet/>
      <dgm:spPr/>
      <dgm:t>
        <a:bodyPr/>
        <a:lstStyle/>
        <a:p>
          <a:pPr algn="ctr"/>
          <a:endParaRPr lang="es-ES" sz="1000" i="1">
            <a:solidFill>
              <a:sysClr val="windowText" lastClr="000000"/>
            </a:solidFill>
            <a:latin typeface="Calibri" panose="020F0502020204030204" pitchFamily="34" charset="0"/>
            <a:cs typeface="Calibri" panose="020F0502020204030204" pitchFamily="34" charset="0"/>
          </a:endParaRPr>
        </a:p>
      </dgm:t>
    </dgm:pt>
    <dgm:pt modelId="{72437D2A-289C-42F4-8D21-8A2B0D5B7ED9}" type="pres">
      <dgm:prSet presAssocID="{4EA4C6E2-A3CC-486A-8C9D-CE85DFB1C05F}" presName="Name0" presStyleCnt="0">
        <dgm:presLayoutVars>
          <dgm:dir/>
          <dgm:resizeHandles val="exact"/>
        </dgm:presLayoutVars>
      </dgm:prSet>
      <dgm:spPr/>
    </dgm:pt>
    <dgm:pt modelId="{9A12BD31-0575-451F-B777-AFA788070E5D}" type="pres">
      <dgm:prSet presAssocID="{F4DA9802-B9C6-4351-8B34-D0752817EBEE}" presName="node" presStyleLbl="node1" presStyleIdx="0" presStyleCnt="5" custLinFactNeighborX="-806" custLinFactNeighborY="-352">
        <dgm:presLayoutVars>
          <dgm:bulletEnabled val="1"/>
        </dgm:presLayoutVars>
      </dgm:prSet>
      <dgm:spPr/>
      <dgm:t>
        <a:bodyPr/>
        <a:lstStyle/>
        <a:p>
          <a:endParaRPr lang="es-ES"/>
        </a:p>
      </dgm:t>
    </dgm:pt>
    <dgm:pt modelId="{A34706B2-BB4A-4011-8778-739DC9583640}" type="pres">
      <dgm:prSet presAssocID="{A65BC899-47FB-4D8D-AA00-9BB6167C992F}" presName="sibTrans" presStyleLbl="sibTrans2D1" presStyleIdx="0" presStyleCnt="4"/>
      <dgm:spPr/>
      <dgm:t>
        <a:bodyPr/>
        <a:lstStyle/>
        <a:p>
          <a:endParaRPr lang="es-ES"/>
        </a:p>
      </dgm:t>
    </dgm:pt>
    <dgm:pt modelId="{E9B405FB-F027-43DC-BE43-D9B05988D774}" type="pres">
      <dgm:prSet presAssocID="{A65BC899-47FB-4D8D-AA00-9BB6167C992F}" presName="connectorText" presStyleLbl="sibTrans2D1" presStyleIdx="0" presStyleCnt="4"/>
      <dgm:spPr/>
      <dgm:t>
        <a:bodyPr/>
        <a:lstStyle/>
        <a:p>
          <a:endParaRPr lang="es-ES"/>
        </a:p>
      </dgm:t>
    </dgm:pt>
    <dgm:pt modelId="{330927D2-9825-4237-843E-D2FB875E602D}" type="pres">
      <dgm:prSet presAssocID="{451D2C2C-41CD-4D90-86E9-28A11A2320EA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es-ES"/>
        </a:p>
      </dgm:t>
    </dgm:pt>
    <dgm:pt modelId="{AC63FC00-C719-4A4E-BC8F-E8F6D1F658DE}" type="pres">
      <dgm:prSet presAssocID="{10647B43-B8AC-4BEE-9B0D-D520092C0993}" presName="sibTrans" presStyleLbl="sibTrans2D1" presStyleIdx="1" presStyleCnt="4"/>
      <dgm:spPr/>
      <dgm:t>
        <a:bodyPr/>
        <a:lstStyle/>
        <a:p>
          <a:endParaRPr lang="es-ES"/>
        </a:p>
      </dgm:t>
    </dgm:pt>
    <dgm:pt modelId="{190AF7FE-7B14-4E42-9A07-DC3CEFCA8E15}" type="pres">
      <dgm:prSet presAssocID="{10647B43-B8AC-4BEE-9B0D-D520092C0993}" presName="connectorText" presStyleLbl="sibTrans2D1" presStyleIdx="1" presStyleCnt="4"/>
      <dgm:spPr/>
      <dgm:t>
        <a:bodyPr/>
        <a:lstStyle/>
        <a:p>
          <a:endParaRPr lang="es-ES"/>
        </a:p>
      </dgm:t>
    </dgm:pt>
    <dgm:pt modelId="{71D87E03-F55C-4592-A732-F67F85C5422C}" type="pres">
      <dgm:prSet presAssocID="{910240AA-8469-48D0-A571-1E8BEA7EF92F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s-ES"/>
        </a:p>
      </dgm:t>
    </dgm:pt>
    <dgm:pt modelId="{2FF3B25A-9CB3-4295-8EB6-665CEBBB8887}" type="pres">
      <dgm:prSet presAssocID="{2C6B5F0C-CB89-4D02-91EC-E09B6416C34D}" presName="sibTrans" presStyleLbl="sibTrans2D1" presStyleIdx="2" presStyleCnt="4"/>
      <dgm:spPr/>
      <dgm:t>
        <a:bodyPr/>
        <a:lstStyle/>
        <a:p>
          <a:endParaRPr lang="es-ES"/>
        </a:p>
      </dgm:t>
    </dgm:pt>
    <dgm:pt modelId="{7CFBB18C-CBEC-4EF5-9C78-49A56744A6B1}" type="pres">
      <dgm:prSet presAssocID="{2C6B5F0C-CB89-4D02-91EC-E09B6416C34D}" presName="connectorText" presStyleLbl="sibTrans2D1" presStyleIdx="2" presStyleCnt="4"/>
      <dgm:spPr/>
      <dgm:t>
        <a:bodyPr/>
        <a:lstStyle/>
        <a:p>
          <a:endParaRPr lang="es-ES"/>
        </a:p>
      </dgm:t>
    </dgm:pt>
    <dgm:pt modelId="{AADC0147-8C64-4C69-8B99-253B57DAAE53}" type="pres">
      <dgm:prSet presAssocID="{6F06B440-83B3-45A8-AFA7-02AC9E13E0CB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es-ES"/>
        </a:p>
      </dgm:t>
    </dgm:pt>
    <dgm:pt modelId="{0CEB4E4B-C119-4FD9-9C09-B434D6660443}" type="pres">
      <dgm:prSet presAssocID="{ED36BA5A-2ACE-4919-9A06-E42C05F4F69B}" presName="sibTrans" presStyleLbl="sibTrans2D1" presStyleIdx="3" presStyleCnt="4"/>
      <dgm:spPr/>
      <dgm:t>
        <a:bodyPr/>
        <a:lstStyle/>
        <a:p>
          <a:endParaRPr lang="es-ES"/>
        </a:p>
      </dgm:t>
    </dgm:pt>
    <dgm:pt modelId="{4EB5DF28-FCE9-4654-854B-9E08D6BA2070}" type="pres">
      <dgm:prSet presAssocID="{ED36BA5A-2ACE-4919-9A06-E42C05F4F69B}" presName="connectorText" presStyleLbl="sibTrans2D1" presStyleIdx="3" presStyleCnt="4"/>
      <dgm:spPr/>
      <dgm:t>
        <a:bodyPr/>
        <a:lstStyle/>
        <a:p>
          <a:endParaRPr lang="es-ES"/>
        </a:p>
      </dgm:t>
    </dgm:pt>
    <dgm:pt modelId="{88B40E14-8C95-4332-9C71-5D6A59C42FA7}" type="pres">
      <dgm:prSet presAssocID="{2684C825-7BD6-4078-BA52-7832D26FC862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es-ES"/>
        </a:p>
      </dgm:t>
    </dgm:pt>
  </dgm:ptLst>
  <dgm:cxnLst>
    <dgm:cxn modelId="{28024E26-0043-4951-B6B2-61AB5E0A003D}" srcId="{4EA4C6E2-A3CC-486A-8C9D-CE85DFB1C05F}" destId="{451D2C2C-41CD-4D90-86E9-28A11A2320EA}" srcOrd="1" destOrd="0" parTransId="{0A4168C4-459C-467B-8BE5-2B17EC979472}" sibTransId="{10647B43-B8AC-4BEE-9B0D-D520092C0993}"/>
    <dgm:cxn modelId="{AA2EB930-B02D-48CA-97F0-2C12991B8D15}" type="presOf" srcId="{4EA4C6E2-A3CC-486A-8C9D-CE85DFB1C05F}" destId="{72437D2A-289C-42F4-8D21-8A2B0D5B7ED9}" srcOrd="0" destOrd="0" presId="urn:microsoft.com/office/officeart/2005/8/layout/process1"/>
    <dgm:cxn modelId="{0C9D911E-3763-4FEB-AE31-1D3A726B17C2}" type="presOf" srcId="{F4DA9802-B9C6-4351-8B34-D0752817EBEE}" destId="{9A12BD31-0575-451F-B777-AFA788070E5D}" srcOrd="0" destOrd="0" presId="urn:microsoft.com/office/officeart/2005/8/layout/process1"/>
    <dgm:cxn modelId="{5AED629C-2684-49B0-93E0-E6311D7AADC3}" srcId="{4EA4C6E2-A3CC-486A-8C9D-CE85DFB1C05F}" destId="{2684C825-7BD6-4078-BA52-7832D26FC862}" srcOrd="4" destOrd="0" parTransId="{A6AE86DE-C441-4247-AC32-42B75476DDA9}" sibTransId="{DA4E8EEA-57EB-4373-9008-BD2D71450506}"/>
    <dgm:cxn modelId="{36B7DEF6-2C66-4A37-A66B-0654CF3A648A}" type="presOf" srcId="{A65BC899-47FB-4D8D-AA00-9BB6167C992F}" destId="{A34706B2-BB4A-4011-8778-739DC9583640}" srcOrd="0" destOrd="0" presId="urn:microsoft.com/office/officeart/2005/8/layout/process1"/>
    <dgm:cxn modelId="{D4FDC86F-87AC-4A16-82FC-2C99012D7CFC}" type="presOf" srcId="{A65BC899-47FB-4D8D-AA00-9BB6167C992F}" destId="{E9B405FB-F027-43DC-BE43-D9B05988D774}" srcOrd="1" destOrd="0" presId="urn:microsoft.com/office/officeart/2005/8/layout/process1"/>
    <dgm:cxn modelId="{147B5194-4059-4EE9-BE7C-AEA1F3782EEA}" type="presOf" srcId="{2684C825-7BD6-4078-BA52-7832D26FC862}" destId="{88B40E14-8C95-4332-9C71-5D6A59C42FA7}" srcOrd="0" destOrd="0" presId="urn:microsoft.com/office/officeart/2005/8/layout/process1"/>
    <dgm:cxn modelId="{DB986246-053A-42BB-B54E-B163A32D6522}" srcId="{4EA4C6E2-A3CC-486A-8C9D-CE85DFB1C05F}" destId="{910240AA-8469-48D0-A571-1E8BEA7EF92F}" srcOrd="2" destOrd="0" parTransId="{45D1C3A3-7F6F-4E24-B0E4-EE4D2D71A4D4}" sibTransId="{2C6B5F0C-CB89-4D02-91EC-E09B6416C34D}"/>
    <dgm:cxn modelId="{4E8D412A-3FC3-47F8-B5B9-933789006740}" srcId="{4EA4C6E2-A3CC-486A-8C9D-CE85DFB1C05F}" destId="{F4DA9802-B9C6-4351-8B34-D0752817EBEE}" srcOrd="0" destOrd="0" parTransId="{4D2CEE99-71C1-4B29-9BC0-634337D194BB}" sibTransId="{A65BC899-47FB-4D8D-AA00-9BB6167C992F}"/>
    <dgm:cxn modelId="{77FC3CDA-E3CA-4A68-8F82-30417DC5CAE3}" type="presOf" srcId="{10647B43-B8AC-4BEE-9B0D-D520092C0993}" destId="{190AF7FE-7B14-4E42-9A07-DC3CEFCA8E15}" srcOrd="1" destOrd="0" presId="urn:microsoft.com/office/officeart/2005/8/layout/process1"/>
    <dgm:cxn modelId="{6DA20961-0BE8-493C-9D6D-EEABDFB36AD4}" type="presOf" srcId="{2C6B5F0C-CB89-4D02-91EC-E09B6416C34D}" destId="{7CFBB18C-CBEC-4EF5-9C78-49A56744A6B1}" srcOrd="1" destOrd="0" presId="urn:microsoft.com/office/officeart/2005/8/layout/process1"/>
    <dgm:cxn modelId="{3F0F0F72-CD20-4921-A88B-69E21B2D9B2C}" type="presOf" srcId="{10647B43-B8AC-4BEE-9B0D-D520092C0993}" destId="{AC63FC00-C719-4A4E-BC8F-E8F6D1F658DE}" srcOrd="0" destOrd="0" presId="urn:microsoft.com/office/officeart/2005/8/layout/process1"/>
    <dgm:cxn modelId="{A743BF67-9F68-4D95-817C-499DA624EC63}" srcId="{4EA4C6E2-A3CC-486A-8C9D-CE85DFB1C05F}" destId="{6F06B440-83B3-45A8-AFA7-02AC9E13E0CB}" srcOrd="3" destOrd="0" parTransId="{C48CCE0B-8A47-4003-8F30-7D2203DAF818}" sibTransId="{ED36BA5A-2ACE-4919-9A06-E42C05F4F69B}"/>
    <dgm:cxn modelId="{48C3E6F4-2A40-4078-8F02-FEC47D0C4B63}" type="presOf" srcId="{910240AA-8469-48D0-A571-1E8BEA7EF92F}" destId="{71D87E03-F55C-4592-A732-F67F85C5422C}" srcOrd="0" destOrd="0" presId="urn:microsoft.com/office/officeart/2005/8/layout/process1"/>
    <dgm:cxn modelId="{BFC922B6-6F37-4B0A-8414-70EB7D759E46}" type="presOf" srcId="{2C6B5F0C-CB89-4D02-91EC-E09B6416C34D}" destId="{2FF3B25A-9CB3-4295-8EB6-665CEBBB8887}" srcOrd="0" destOrd="0" presId="urn:microsoft.com/office/officeart/2005/8/layout/process1"/>
    <dgm:cxn modelId="{B4043592-BAFE-4F09-808B-BA21EAAB7C22}" type="presOf" srcId="{6F06B440-83B3-45A8-AFA7-02AC9E13E0CB}" destId="{AADC0147-8C64-4C69-8B99-253B57DAAE53}" srcOrd="0" destOrd="0" presId="urn:microsoft.com/office/officeart/2005/8/layout/process1"/>
    <dgm:cxn modelId="{F20D457B-EDFF-4C48-8874-98769EFE4605}" type="presOf" srcId="{451D2C2C-41CD-4D90-86E9-28A11A2320EA}" destId="{330927D2-9825-4237-843E-D2FB875E602D}" srcOrd="0" destOrd="0" presId="urn:microsoft.com/office/officeart/2005/8/layout/process1"/>
    <dgm:cxn modelId="{63A09D75-2888-425A-88D6-CF43C018C7F8}" type="presOf" srcId="{ED36BA5A-2ACE-4919-9A06-E42C05F4F69B}" destId="{4EB5DF28-FCE9-4654-854B-9E08D6BA2070}" srcOrd="1" destOrd="0" presId="urn:microsoft.com/office/officeart/2005/8/layout/process1"/>
    <dgm:cxn modelId="{6F4A8C89-FF28-407D-8EB2-2DA67A4D9A52}" type="presOf" srcId="{ED36BA5A-2ACE-4919-9A06-E42C05F4F69B}" destId="{0CEB4E4B-C119-4FD9-9C09-B434D6660443}" srcOrd="0" destOrd="0" presId="urn:microsoft.com/office/officeart/2005/8/layout/process1"/>
    <dgm:cxn modelId="{5973CAEA-65D3-4429-A1CF-AF6C6747EB70}" type="presParOf" srcId="{72437D2A-289C-42F4-8D21-8A2B0D5B7ED9}" destId="{9A12BD31-0575-451F-B777-AFA788070E5D}" srcOrd="0" destOrd="0" presId="urn:microsoft.com/office/officeart/2005/8/layout/process1"/>
    <dgm:cxn modelId="{6734785D-3D2B-42A6-9F3A-34AF07D4504D}" type="presParOf" srcId="{72437D2A-289C-42F4-8D21-8A2B0D5B7ED9}" destId="{A34706B2-BB4A-4011-8778-739DC9583640}" srcOrd="1" destOrd="0" presId="urn:microsoft.com/office/officeart/2005/8/layout/process1"/>
    <dgm:cxn modelId="{AF4882C1-96F8-41A4-91B5-5DFC9189DBAB}" type="presParOf" srcId="{A34706B2-BB4A-4011-8778-739DC9583640}" destId="{E9B405FB-F027-43DC-BE43-D9B05988D774}" srcOrd="0" destOrd="0" presId="urn:microsoft.com/office/officeart/2005/8/layout/process1"/>
    <dgm:cxn modelId="{CD6B3487-7E0C-4EA1-B1AD-537C8596A95C}" type="presParOf" srcId="{72437D2A-289C-42F4-8D21-8A2B0D5B7ED9}" destId="{330927D2-9825-4237-843E-D2FB875E602D}" srcOrd="2" destOrd="0" presId="urn:microsoft.com/office/officeart/2005/8/layout/process1"/>
    <dgm:cxn modelId="{C58E8079-18E4-4A76-AA32-7060DCF1BE12}" type="presParOf" srcId="{72437D2A-289C-42F4-8D21-8A2B0D5B7ED9}" destId="{AC63FC00-C719-4A4E-BC8F-E8F6D1F658DE}" srcOrd="3" destOrd="0" presId="urn:microsoft.com/office/officeart/2005/8/layout/process1"/>
    <dgm:cxn modelId="{E4000B97-9234-4EE7-A2A5-47109E7216E1}" type="presParOf" srcId="{AC63FC00-C719-4A4E-BC8F-E8F6D1F658DE}" destId="{190AF7FE-7B14-4E42-9A07-DC3CEFCA8E15}" srcOrd="0" destOrd="0" presId="urn:microsoft.com/office/officeart/2005/8/layout/process1"/>
    <dgm:cxn modelId="{7158E735-133D-4323-A3F6-33A82D07565E}" type="presParOf" srcId="{72437D2A-289C-42F4-8D21-8A2B0D5B7ED9}" destId="{71D87E03-F55C-4592-A732-F67F85C5422C}" srcOrd="4" destOrd="0" presId="urn:microsoft.com/office/officeart/2005/8/layout/process1"/>
    <dgm:cxn modelId="{21654447-B424-4391-9C85-75455509CEC8}" type="presParOf" srcId="{72437D2A-289C-42F4-8D21-8A2B0D5B7ED9}" destId="{2FF3B25A-9CB3-4295-8EB6-665CEBBB8887}" srcOrd="5" destOrd="0" presId="urn:microsoft.com/office/officeart/2005/8/layout/process1"/>
    <dgm:cxn modelId="{704BF7AC-C063-46C5-AF4F-03FFCD7B1A84}" type="presParOf" srcId="{2FF3B25A-9CB3-4295-8EB6-665CEBBB8887}" destId="{7CFBB18C-CBEC-4EF5-9C78-49A56744A6B1}" srcOrd="0" destOrd="0" presId="urn:microsoft.com/office/officeart/2005/8/layout/process1"/>
    <dgm:cxn modelId="{75390091-6DCC-4395-AE93-400E37D50819}" type="presParOf" srcId="{72437D2A-289C-42F4-8D21-8A2B0D5B7ED9}" destId="{AADC0147-8C64-4C69-8B99-253B57DAAE53}" srcOrd="6" destOrd="0" presId="urn:microsoft.com/office/officeart/2005/8/layout/process1"/>
    <dgm:cxn modelId="{A4D46B46-3907-4045-BE93-58E000048733}" type="presParOf" srcId="{72437D2A-289C-42F4-8D21-8A2B0D5B7ED9}" destId="{0CEB4E4B-C119-4FD9-9C09-B434D6660443}" srcOrd="7" destOrd="0" presId="urn:microsoft.com/office/officeart/2005/8/layout/process1"/>
    <dgm:cxn modelId="{5A9B09B9-6F1E-4EAE-AC09-4B30E7223F3C}" type="presParOf" srcId="{0CEB4E4B-C119-4FD9-9C09-B434D6660443}" destId="{4EB5DF28-FCE9-4654-854B-9E08D6BA2070}" srcOrd="0" destOrd="0" presId="urn:microsoft.com/office/officeart/2005/8/layout/process1"/>
    <dgm:cxn modelId="{671E8FCE-39B1-42F0-A6C5-EC5F4FF2ECE1}" type="presParOf" srcId="{72437D2A-289C-42F4-8D21-8A2B0D5B7ED9}" destId="{88B40E14-8C95-4332-9C71-5D6A59C42FA7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A12BD31-0575-451F-B777-AFA788070E5D}">
      <dsp:nvSpPr>
        <dsp:cNvPr id="0" name=""/>
        <dsp:cNvSpPr/>
      </dsp:nvSpPr>
      <dsp:spPr>
        <a:xfrm>
          <a:off x="1" y="0"/>
          <a:ext cx="831037" cy="1295804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44546A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i="1" kern="1200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Theoretical foundation </a:t>
          </a:r>
          <a:r>
            <a:rPr lang="es-ES" sz="1000" i="1" kern="1200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(Stage1)</a:t>
          </a:r>
        </a:p>
      </dsp:txBody>
      <dsp:txXfrm>
        <a:off x="24341" y="24340"/>
        <a:ext cx="782357" cy="1247124"/>
      </dsp:txXfrm>
    </dsp:sp>
    <dsp:sp modelId="{A34706B2-BB4A-4011-8778-739DC9583640}">
      <dsp:nvSpPr>
        <dsp:cNvPr id="0" name=""/>
        <dsp:cNvSpPr/>
      </dsp:nvSpPr>
      <dsp:spPr>
        <a:xfrm rot="13443">
          <a:off x="914812" y="547153"/>
          <a:ext cx="177601" cy="206097"/>
        </a:xfrm>
        <a:prstGeom prst="rightArrow">
          <a:avLst>
            <a:gd name="adj1" fmla="val 60000"/>
            <a:gd name="adj2" fmla="val 50000"/>
          </a:avLst>
        </a:prstGeom>
        <a:solidFill>
          <a:srgbClr val="44546A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1000" i="1" kern="1200">
            <a:solidFill>
              <a:sysClr val="windowText" lastClr="000000"/>
            </a:solidFill>
            <a:latin typeface="Calibri" panose="020F0502020204030204" pitchFamily="34" charset="0"/>
            <a:ea typeface="+mn-ea"/>
            <a:cs typeface="Calibri" panose="020F0502020204030204" pitchFamily="34" charset="0"/>
          </a:endParaRPr>
        </a:p>
      </dsp:txBody>
      <dsp:txXfrm>
        <a:off x="914812" y="588268"/>
        <a:ext cx="124321" cy="123659"/>
      </dsp:txXfrm>
    </dsp:sp>
    <dsp:sp modelId="{330927D2-9825-4237-843E-D2FB875E602D}">
      <dsp:nvSpPr>
        <dsp:cNvPr id="0" name=""/>
        <dsp:cNvSpPr/>
      </dsp:nvSpPr>
      <dsp:spPr>
        <a:xfrm>
          <a:off x="1166133" y="4560"/>
          <a:ext cx="831037" cy="1295804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44546A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i="1" kern="1200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Identification of </a:t>
          </a:r>
          <a:r>
            <a:rPr lang="en-GB" sz="1000" i="1" kern="1200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Teamwork Competency dimensions </a:t>
          </a:r>
          <a:r>
            <a:rPr lang="es-ES" sz="1000" i="1" kern="1200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(Stage2)</a:t>
          </a:r>
        </a:p>
      </dsp:txBody>
      <dsp:txXfrm>
        <a:off x="1190473" y="28900"/>
        <a:ext cx="782357" cy="1247124"/>
      </dsp:txXfrm>
    </dsp:sp>
    <dsp:sp modelId="{AC63FC00-C719-4A4E-BC8F-E8F6D1F658DE}">
      <dsp:nvSpPr>
        <dsp:cNvPr id="0" name=""/>
        <dsp:cNvSpPr/>
      </dsp:nvSpPr>
      <dsp:spPr>
        <a:xfrm>
          <a:off x="2080274" y="549413"/>
          <a:ext cx="176179" cy="206097"/>
        </a:xfrm>
        <a:prstGeom prst="rightArrow">
          <a:avLst>
            <a:gd name="adj1" fmla="val 60000"/>
            <a:gd name="adj2" fmla="val 50000"/>
          </a:avLst>
        </a:prstGeom>
        <a:solidFill>
          <a:srgbClr val="44546A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1000" i="1" kern="1200">
            <a:solidFill>
              <a:sysClr val="windowText" lastClr="000000"/>
            </a:solidFill>
            <a:latin typeface="Calibri" panose="020F0502020204030204" pitchFamily="34" charset="0"/>
            <a:ea typeface="+mn-ea"/>
            <a:cs typeface="Calibri" panose="020F0502020204030204" pitchFamily="34" charset="0"/>
          </a:endParaRPr>
        </a:p>
      </dsp:txBody>
      <dsp:txXfrm>
        <a:off x="2080274" y="590632"/>
        <a:ext cx="123325" cy="123659"/>
      </dsp:txXfrm>
    </dsp:sp>
    <dsp:sp modelId="{71D87E03-F55C-4592-A732-F67F85C5422C}">
      <dsp:nvSpPr>
        <dsp:cNvPr id="0" name=""/>
        <dsp:cNvSpPr/>
      </dsp:nvSpPr>
      <dsp:spPr>
        <a:xfrm>
          <a:off x="2329586" y="4560"/>
          <a:ext cx="831037" cy="1295804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44546A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i="1" kern="1200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Item development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000" i="1" kern="1200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(Stage3)</a:t>
          </a:r>
        </a:p>
      </dsp:txBody>
      <dsp:txXfrm>
        <a:off x="2353926" y="28900"/>
        <a:ext cx="782357" cy="1247124"/>
      </dsp:txXfrm>
    </dsp:sp>
    <dsp:sp modelId="{2FF3B25A-9CB3-4295-8EB6-665CEBBB8887}">
      <dsp:nvSpPr>
        <dsp:cNvPr id="0" name=""/>
        <dsp:cNvSpPr/>
      </dsp:nvSpPr>
      <dsp:spPr>
        <a:xfrm>
          <a:off x="3243727" y="549413"/>
          <a:ext cx="176179" cy="206097"/>
        </a:xfrm>
        <a:prstGeom prst="rightArrow">
          <a:avLst>
            <a:gd name="adj1" fmla="val 60000"/>
            <a:gd name="adj2" fmla="val 50000"/>
          </a:avLst>
        </a:prstGeom>
        <a:solidFill>
          <a:srgbClr val="44546A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1000" i="1" kern="1200">
            <a:solidFill>
              <a:sysClr val="windowText" lastClr="000000"/>
            </a:solidFill>
            <a:latin typeface="Calibri" panose="020F0502020204030204" pitchFamily="34" charset="0"/>
            <a:ea typeface="+mn-ea"/>
            <a:cs typeface="Calibri" panose="020F0502020204030204" pitchFamily="34" charset="0"/>
          </a:endParaRPr>
        </a:p>
      </dsp:txBody>
      <dsp:txXfrm>
        <a:off x="3243727" y="590632"/>
        <a:ext cx="123325" cy="123659"/>
      </dsp:txXfrm>
    </dsp:sp>
    <dsp:sp modelId="{AADC0147-8C64-4C69-8B99-253B57DAAE53}">
      <dsp:nvSpPr>
        <dsp:cNvPr id="0" name=""/>
        <dsp:cNvSpPr/>
      </dsp:nvSpPr>
      <dsp:spPr>
        <a:xfrm>
          <a:off x="3493038" y="4560"/>
          <a:ext cx="831037" cy="1295804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44546A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i="1" kern="1200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Analysis of the commission of experts </a:t>
          </a:r>
          <a:r>
            <a:rPr lang="es-ES" sz="1000" i="1" kern="1200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(Stage4)</a:t>
          </a:r>
        </a:p>
      </dsp:txBody>
      <dsp:txXfrm>
        <a:off x="3517378" y="28900"/>
        <a:ext cx="782357" cy="1247124"/>
      </dsp:txXfrm>
    </dsp:sp>
    <dsp:sp modelId="{0CEB4E4B-C119-4FD9-9C09-B434D6660443}">
      <dsp:nvSpPr>
        <dsp:cNvPr id="0" name=""/>
        <dsp:cNvSpPr/>
      </dsp:nvSpPr>
      <dsp:spPr>
        <a:xfrm>
          <a:off x="4407180" y="549413"/>
          <a:ext cx="176179" cy="206097"/>
        </a:xfrm>
        <a:prstGeom prst="rightArrow">
          <a:avLst>
            <a:gd name="adj1" fmla="val 60000"/>
            <a:gd name="adj2" fmla="val 50000"/>
          </a:avLst>
        </a:prstGeom>
        <a:solidFill>
          <a:srgbClr val="44546A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1000" i="1" kern="1200">
            <a:solidFill>
              <a:sysClr val="windowText" lastClr="000000"/>
            </a:solidFill>
            <a:latin typeface="Calibri" panose="020F0502020204030204" pitchFamily="34" charset="0"/>
            <a:ea typeface="+mn-ea"/>
            <a:cs typeface="Calibri" panose="020F0502020204030204" pitchFamily="34" charset="0"/>
          </a:endParaRPr>
        </a:p>
      </dsp:txBody>
      <dsp:txXfrm>
        <a:off x="4407180" y="590632"/>
        <a:ext cx="123325" cy="123659"/>
      </dsp:txXfrm>
    </dsp:sp>
    <dsp:sp modelId="{88B40E14-8C95-4332-9C71-5D6A59C42FA7}">
      <dsp:nvSpPr>
        <dsp:cNvPr id="0" name=""/>
        <dsp:cNvSpPr/>
      </dsp:nvSpPr>
      <dsp:spPr>
        <a:xfrm>
          <a:off x="4656491" y="4560"/>
          <a:ext cx="831037" cy="1295804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44546A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i="1" kern="1200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Data collection and psychometric analysis of the instrument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i="1" kern="1200">
              <a:solidFill>
                <a:sysClr val="windowText" lastClr="000000"/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rPr>
            <a:t>(Stage5)</a:t>
          </a:r>
          <a:endParaRPr lang="es-ES" sz="1000" i="1" kern="1200">
            <a:solidFill>
              <a:sysClr val="windowText" lastClr="000000"/>
            </a:solidFill>
            <a:latin typeface="Calibri" panose="020F0502020204030204" pitchFamily="34" charset="0"/>
            <a:ea typeface="+mn-ea"/>
            <a:cs typeface="Calibri" panose="020F0502020204030204" pitchFamily="34" charset="0"/>
          </a:endParaRPr>
        </a:p>
      </dsp:txBody>
      <dsp:txXfrm>
        <a:off x="4680831" y="28900"/>
        <a:ext cx="782357" cy="12471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1182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Melany</dc:creator>
  <cp:keywords/>
  <dc:description/>
  <cp:lastModifiedBy>Melany</cp:lastModifiedBy>
  <cp:revision>2</cp:revision>
  <dcterms:created xsi:type="dcterms:W3CDTF">2021-10-01T15:09:00Z</dcterms:created>
  <dcterms:modified xsi:type="dcterms:W3CDTF">2021-10-01T15:21:00Z</dcterms:modified>
</cp:coreProperties>
</file>